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86CEB" w14:textId="77777777" w:rsidR="00B10E31" w:rsidRPr="006F6348" w:rsidRDefault="00B10E31" w:rsidP="00971A83">
      <w:pPr>
        <w:widowControl w:val="0"/>
        <w:tabs>
          <w:tab w:val="left" w:pos="8229"/>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bookmarkStart w:id="0" w:name="_GoBack"/>
      <w:bookmarkEnd w:id="0"/>
      <w:r w:rsidRPr="006F6348">
        <w:rPr>
          <w:rFonts w:ascii="Times New Roman" w:eastAsia="Times New Roman" w:hAnsi="Times New Roman" w:cs="Times New Roman"/>
          <w:b/>
          <w:sz w:val="24"/>
          <w:szCs w:val="24"/>
          <w:lang w:eastAsia="ru-RU"/>
        </w:rPr>
        <w:t>Техническое задание</w:t>
      </w:r>
    </w:p>
    <w:p w14:paraId="29990EE4" w14:textId="4A8D5FC2" w:rsidR="00752F2C" w:rsidRPr="006F6348" w:rsidRDefault="00E8524D" w:rsidP="007F73E6">
      <w:pPr>
        <w:widowControl w:val="0"/>
        <w:tabs>
          <w:tab w:val="left" w:pos="8229"/>
        </w:tabs>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00752F2C" w:rsidRPr="006F6348">
        <w:rPr>
          <w:rFonts w:ascii="Times New Roman" w:eastAsia="Times New Roman" w:hAnsi="Times New Roman" w:cs="Times New Roman"/>
          <w:b/>
          <w:sz w:val="24"/>
          <w:szCs w:val="24"/>
          <w:lang w:eastAsia="ru-RU"/>
        </w:rPr>
        <w:t>ткрытого</w:t>
      </w:r>
      <w:r w:rsidR="00B10E31" w:rsidRPr="006F6348">
        <w:rPr>
          <w:rFonts w:ascii="Times New Roman" w:eastAsia="Times New Roman" w:hAnsi="Times New Roman" w:cs="Times New Roman"/>
          <w:b/>
          <w:sz w:val="24"/>
          <w:szCs w:val="24"/>
          <w:lang w:eastAsia="ru-RU"/>
        </w:rPr>
        <w:t xml:space="preserve"> конкурса </w:t>
      </w:r>
      <w:r w:rsidR="00E11813" w:rsidRPr="006F6348">
        <w:rPr>
          <w:rFonts w:ascii="Times New Roman" w:eastAsia="Times New Roman" w:hAnsi="Times New Roman" w:cs="Times New Roman"/>
          <w:b/>
          <w:sz w:val="24"/>
          <w:szCs w:val="24"/>
          <w:lang w:eastAsia="ru-RU"/>
        </w:rPr>
        <w:t>на</w:t>
      </w:r>
      <w:r w:rsidR="00C20D1B" w:rsidRPr="006F6348">
        <w:rPr>
          <w:rFonts w:ascii="Times New Roman" w:eastAsia="Times New Roman" w:hAnsi="Times New Roman" w:cs="Times New Roman"/>
          <w:b/>
          <w:sz w:val="24"/>
          <w:szCs w:val="24"/>
          <w:lang w:eastAsia="ru-RU"/>
        </w:rPr>
        <w:t xml:space="preserve"> выбор </w:t>
      </w:r>
      <w:r w:rsidR="001D2655">
        <w:rPr>
          <w:rFonts w:ascii="Times New Roman" w:eastAsia="Times New Roman" w:hAnsi="Times New Roman" w:cs="Times New Roman"/>
          <w:b/>
          <w:sz w:val="24"/>
          <w:szCs w:val="24"/>
          <w:lang w:eastAsia="ru-RU"/>
        </w:rPr>
        <w:t>и</w:t>
      </w:r>
      <w:r w:rsidR="00C20D1B" w:rsidRPr="006F6348">
        <w:rPr>
          <w:rFonts w:ascii="Times New Roman" w:eastAsia="Times New Roman" w:hAnsi="Times New Roman" w:cs="Times New Roman"/>
          <w:b/>
          <w:sz w:val="24"/>
          <w:szCs w:val="24"/>
          <w:lang w:eastAsia="ru-RU"/>
        </w:rPr>
        <w:t>сполнителя</w:t>
      </w:r>
      <w:r w:rsidR="00752F2C" w:rsidRPr="006F6348">
        <w:rPr>
          <w:rFonts w:ascii="Times New Roman" w:eastAsia="Times New Roman" w:hAnsi="Times New Roman" w:cs="Times New Roman"/>
          <w:b/>
          <w:sz w:val="24"/>
          <w:szCs w:val="24"/>
          <w:lang w:eastAsia="ru-RU"/>
        </w:rPr>
        <w:t xml:space="preserve"> по оказанию охранных услуг</w:t>
      </w:r>
      <w:r w:rsidR="007F73E6">
        <w:rPr>
          <w:rFonts w:ascii="Times New Roman" w:eastAsia="Times New Roman" w:hAnsi="Times New Roman" w:cs="Times New Roman"/>
          <w:b/>
          <w:sz w:val="24"/>
          <w:szCs w:val="24"/>
          <w:lang w:eastAsia="ru-RU"/>
        </w:rPr>
        <w:t xml:space="preserve"> в </w:t>
      </w:r>
      <w:r w:rsidR="00C20D1B" w:rsidRPr="006F6348">
        <w:rPr>
          <w:rFonts w:ascii="Times New Roman" w:eastAsia="Times New Roman" w:hAnsi="Times New Roman" w:cs="Times New Roman"/>
          <w:b/>
          <w:sz w:val="24"/>
          <w:szCs w:val="24"/>
          <w:lang w:eastAsia="ru-RU"/>
        </w:rPr>
        <w:t>комплекс</w:t>
      </w:r>
      <w:r w:rsidR="007F73E6">
        <w:rPr>
          <w:rFonts w:ascii="Times New Roman" w:eastAsia="Times New Roman" w:hAnsi="Times New Roman" w:cs="Times New Roman"/>
          <w:b/>
          <w:sz w:val="24"/>
          <w:szCs w:val="24"/>
          <w:lang w:eastAsia="ru-RU"/>
        </w:rPr>
        <w:t>е</w:t>
      </w:r>
      <w:r w:rsidR="002E16F1" w:rsidRPr="006F6348">
        <w:rPr>
          <w:rFonts w:ascii="Times New Roman" w:eastAsia="Times New Roman" w:hAnsi="Times New Roman" w:cs="Times New Roman"/>
          <w:b/>
          <w:sz w:val="24"/>
          <w:szCs w:val="24"/>
          <w:lang w:eastAsia="ru-RU"/>
        </w:rPr>
        <w:t xml:space="preserve"> зданий Международного банка экономического сотрудничества</w:t>
      </w:r>
    </w:p>
    <w:p w14:paraId="6FDD15DF" w14:textId="77777777" w:rsidR="00B10E31" w:rsidRPr="006F6348" w:rsidRDefault="00B10E31" w:rsidP="00971A83">
      <w:pPr>
        <w:widowControl w:val="0"/>
        <w:tabs>
          <w:tab w:val="left" w:pos="8229"/>
        </w:tabs>
        <w:autoSpaceDE w:val="0"/>
        <w:autoSpaceDN w:val="0"/>
        <w:adjustRightInd w:val="0"/>
        <w:spacing w:after="0" w:line="360" w:lineRule="auto"/>
        <w:jc w:val="both"/>
        <w:rPr>
          <w:rFonts w:ascii="Times New Roman" w:eastAsia="Times New Roman" w:hAnsi="Times New Roman" w:cs="Times New Roman"/>
          <w:b/>
          <w:sz w:val="24"/>
          <w:szCs w:val="24"/>
          <w:lang w:eastAsia="ru-RU"/>
        </w:rPr>
      </w:pPr>
    </w:p>
    <w:p w14:paraId="0F9CEC13" w14:textId="77777777" w:rsidR="00B10E31" w:rsidRPr="006F6348" w:rsidRDefault="00B10E31"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 xml:space="preserve">1. </w:t>
      </w:r>
      <w:r w:rsidR="00E11813" w:rsidRPr="006F6348">
        <w:rPr>
          <w:rFonts w:ascii="Times New Roman" w:eastAsia="Times New Roman" w:hAnsi="Times New Roman" w:cs="Times New Roman"/>
          <w:b/>
          <w:sz w:val="24"/>
          <w:szCs w:val="24"/>
          <w:lang w:eastAsia="ru-RU"/>
        </w:rPr>
        <w:t>Предмет конкурса</w:t>
      </w:r>
      <w:r w:rsidR="00EC058F">
        <w:rPr>
          <w:rFonts w:ascii="Times New Roman" w:eastAsia="Times New Roman" w:hAnsi="Times New Roman" w:cs="Times New Roman"/>
          <w:b/>
          <w:sz w:val="24"/>
          <w:szCs w:val="24"/>
          <w:lang w:eastAsia="ru-RU"/>
        </w:rPr>
        <w:t>.</w:t>
      </w:r>
    </w:p>
    <w:p w14:paraId="12194349" w14:textId="50604B26" w:rsidR="00B10E31" w:rsidRPr="006F6348" w:rsidRDefault="002E16F1"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 xml:space="preserve">Определение Исполнителя по договору на оказание </w:t>
      </w:r>
      <w:r w:rsidR="00A82D5C" w:rsidRPr="006F6348">
        <w:rPr>
          <w:rFonts w:ascii="Times New Roman" w:eastAsia="Times New Roman" w:hAnsi="Times New Roman" w:cs="Times New Roman"/>
          <w:sz w:val="24"/>
          <w:szCs w:val="24"/>
          <w:lang w:eastAsia="ru-RU"/>
        </w:rPr>
        <w:t xml:space="preserve">услуг </w:t>
      </w:r>
      <w:r w:rsidR="003E07B6">
        <w:rPr>
          <w:rFonts w:ascii="Times New Roman" w:eastAsia="Times New Roman" w:hAnsi="Times New Roman" w:cs="Times New Roman"/>
          <w:sz w:val="24"/>
          <w:szCs w:val="24"/>
          <w:lang w:eastAsia="ru-RU"/>
        </w:rPr>
        <w:t xml:space="preserve">по охране </w:t>
      </w:r>
      <w:r w:rsidR="00A82D5C" w:rsidRPr="006F6348">
        <w:rPr>
          <w:rFonts w:ascii="Times New Roman" w:eastAsia="Times New Roman" w:hAnsi="Times New Roman" w:cs="Times New Roman"/>
          <w:sz w:val="24"/>
          <w:szCs w:val="24"/>
          <w:lang w:eastAsia="ru-RU"/>
        </w:rPr>
        <w:t>комплекса зданий Международного банка экономического сотрудничества</w:t>
      </w:r>
      <w:r w:rsidR="000076AE">
        <w:rPr>
          <w:rFonts w:ascii="Times New Roman" w:eastAsia="Times New Roman" w:hAnsi="Times New Roman" w:cs="Times New Roman"/>
          <w:sz w:val="24"/>
          <w:szCs w:val="24"/>
          <w:lang w:eastAsia="ru-RU"/>
        </w:rPr>
        <w:t>.</w:t>
      </w:r>
    </w:p>
    <w:p w14:paraId="6E370BB4" w14:textId="77777777" w:rsidR="00131E40" w:rsidRPr="006F6348" w:rsidRDefault="00131E40"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C8DD78" w14:textId="77777777" w:rsidR="00B10E31" w:rsidRPr="00B25D12" w:rsidRDefault="00E11813"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2. Наименование заказчика</w:t>
      </w:r>
      <w:r w:rsidR="00EC058F">
        <w:rPr>
          <w:rFonts w:ascii="Times New Roman" w:eastAsia="Times New Roman" w:hAnsi="Times New Roman" w:cs="Times New Roman"/>
          <w:b/>
          <w:sz w:val="24"/>
          <w:szCs w:val="24"/>
          <w:lang w:eastAsia="ru-RU"/>
        </w:rPr>
        <w:t>.</w:t>
      </w:r>
    </w:p>
    <w:p w14:paraId="44E51FC8" w14:textId="77777777" w:rsidR="00D73731" w:rsidRDefault="00B10E31"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Международный банк экон</w:t>
      </w:r>
      <w:r w:rsidR="002930D0" w:rsidRPr="006F6348">
        <w:rPr>
          <w:rFonts w:ascii="Times New Roman" w:eastAsia="Times New Roman" w:hAnsi="Times New Roman" w:cs="Times New Roman"/>
          <w:sz w:val="24"/>
          <w:szCs w:val="24"/>
          <w:lang w:eastAsia="ru-RU"/>
        </w:rPr>
        <w:t>омического сотрудничества</w:t>
      </w:r>
      <w:r w:rsidR="000A0D52" w:rsidRPr="006F6348">
        <w:rPr>
          <w:rFonts w:ascii="Times New Roman" w:eastAsia="Times New Roman" w:hAnsi="Times New Roman" w:cs="Times New Roman"/>
          <w:sz w:val="24"/>
          <w:szCs w:val="24"/>
          <w:lang w:eastAsia="ru-RU"/>
        </w:rPr>
        <w:t xml:space="preserve"> (МБЭС)</w:t>
      </w:r>
      <w:r w:rsidRPr="006F6348">
        <w:rPr>
          <w:rFonts w:ascii="Times New Roman" w:eastAsia="Times New Roman" w:hAnsi="Times New Roman" w:cs="Times New Roman"/>
          <w:sz w:val="24"/>
          <w:szCs w:val="24"/>
          <w:lang w:eastAsia="ru-RU"/>
        </w:rPr>
        <w:t>.</w:t>
      </w:r>
      <w:r w:rsidR="00C71ED0">
        <w:rPr>
          <w:rFonts w:ascii="Times New Roman" w:eastAsia="Times New Roman" w:hAnsi="Times New Roman" w:cs="Times New Roman"/>
          <w:sz w:val="24"/>
          <w:szCs w:val="24"/>
          <w:lang w:eastAsia="ru-RU"/>
        </w:rPr>
        <w:t xml:space="preserve"> </w:t>
      </w:r>
      <w:r w:rsidRPr="006F6348">
        <w:rPr>
          <w:rFonts w:ascii="Times New Roman" w:eastAsia="Times New Roman" w:hAnsi="Times New Roman" w:cs="Times New Roman"/>
          <w:sz w:val="24"/>
          <w:szCs w:val="24"/>
          <w:lang w:eastAsia="ru-RU"/>
        </w:rPr>
        <w:t>МБЭС является межгосударственной финансовой организацией, осуществляющей свою деятельность на основе международного Соглашения об организации и деятельности Международного банка экономического сотрудничества и Устава МБЭС, зарегистрированных в Секретариате ООН, регистрационный № 7388.</w:t>
      </w:r>
    </w:p>
    <w:p w14:paraId="250117AC" w14:textId="77777777" w:rsidR="00B10E31" w:rsidRPr="006F6348" w:rsidRDefault="00B10E31"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F5D70F" w14:textId="77777777" w:rsidR="00752F2C" w:rsidRPr="006F6348" w:rsidRDefault="0031686C"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B10E31" w:rsidRPr="006F6348">
        <w:rPr>
          <w:rFonts w:ascii="Times New Roman" w:eastAsia="Times New Roman" w:hAnsi="Times New Roman" w:cs="Times New Roman"/>
          <w:b/>
          <w:sz w:val="24"/>
          <w:szCs w:val="24"/>
          <w:lang w:eastAsia="ru-RU"/>
        </w:rPr>
        <w:t>. Юридиче</w:t>
      </w:r>
      <w:r w:rsidR="00E11813" w:rsidRPr="006F6348">
        <w:rPr>
          <w:rFonts w:ascii="Times New Roman" w:eastAsia="Times New Roman" w:hAnsi="Times New Roman" w:cs="Times New Roman"/>
          <w:b/>
          <w:sz w:val="24"/>
          <w:szCs w:val="24"/>
          <w:lang w:eastAsia="ru-RU"/>
        </w:rPr>
        <w:t>ский</w:t>
      </w:r>
      <w:r w:rsidR="001D2655" w:rsidRPr="001D2655">
        <w:rPr>
          <w:rFonts w:ascii="Times New Roman" w:eastAsia="Times New Roman" w:hAnsi="Times New Roman" w:cs="Times New Roman"/>
          <w:b/>
          <w:sz w:val="24"/>
          <w:szCs w:val="24"/>
          <w:lang w:eastAsia="ru-RU"/>
        </w:rPr>
        <w:t>/</w:t>
      </w:r>
      <w:r w:rsidR="00E11813" w:rsidRPr="001D2655">
        <w:rPr>
          <w:rFonts w:ascii="Times New Roman" w:eastAsia="Times New Roman" w:hAnsi="Times New Roman" w:cs="Times New Roman"/>
          <w:b/>
          <w:sz w:val="24"/>
          <w:szCs w:val="24"/>
          <w:lang w:eastAsia="ru-RU"/>
        </w:rPr>
        <w:t>по</w:t>
      </w:r>
      <w:r w:rsidR="00E11813" w:rsidRPr="006F6348">
        <w:rPr>
          <w:rFonts w:ascii="Times New Roman" w:eastAsia="Times New Roman" w:hAnsi="Times New Roman" w:cs="Times New Roman"/>
          <w:b/>
          <w:sz w:val="24"/>
          <w:szCs w:val="24"/>
          <w:lang w:eastAsia="ru-RU"/>
        </w:rPr>
        <w:t>чтовый адрес заказчика</w:t>
      </w:r>
      <w:r w:rsidR="00EC058F">
        <w:rPr>
          <w:rFonts w:ascii="Times New Roman" w:eastAsia="Times New Roman" w:hAnsi="Times New Roman" w:cs="Times New Roman"/>
          <w:b/>
          <w:sz w:val="24"/>
          <w:szCs w:val="24"/>
          <w:lang w:eastAsia="ru-RU"/>
        </w:rPr>
        <w:t>.</w:t>
      </w:r>
    </w:p>
    <w:p w14:paraId="33482F6B" w14:textId="77777777" w:rsidR="00B10E31" w:rsidRPr="006F6348" w:rsidRDefault="00B10E31"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107996, Москва, ул. Маши Порываевой, д.11</w:t>
      </w:r>
      <w:r w:rsidR="002930D0" w:rsidRPr="006F6348">
        <w:rPr>
          <w:rFonts w:ascii="Times New Roman" w:eastAsia="Times New Roman" w:hAnsi="Times New Roman" w:cs="Times New Roman"/>
          <w:sz w:val="24"/>
          <w:szCs w:val="24"/>
          <w:lang w:eastAsia="ru-RU"/>
        </w:rPr>
        <w:t>.</w:t>
      </w:r>
    </w:p>
    <w:p w14:paraId="734FF4F5" w14:textId="77777777" w:rsidR="00131E40" w:rsidRPr="006F6348" w:rsidRDefault="00131E40"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D755A15" w14:textId="77777777" w:rsidR="00752F2C" w:rsidRPr="006F6348" w:rsidRDefault="002B2EC1"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4</w:t>
      </w:r>
      <w:r w:rsidR="00B10E31" w:rsidRPr="006F6348">
        <w:rPr>
          <w:rFonts w:ascii="Times New Roman" w:eastAsia="Times New Roman" w:hAnsi="Times New Roman" w:cs="Times New Roman"/>
          <w:b/>
          <w:sz w:val="24"/>
          <w:szCs w:val="24"/>
          <w:lang w:eastAsia="ru-RU"/>
        </w:rPr>
        <w:t xml:space="preserve">. Срок </w:t>
      </w:r>
      <w:r w:rsidR="00752F2C" w:rsidRPr="006F6348">
        <w:rPr>
          <w:rFonts w:ascii="Times New Roman" w:eastAsia="Times New Roman" w:hAnsi="Times New Roman" w:cs="Times New Roman"/>
          <w:b/>
          <w:sz w:val="24"/>
          <w:szCs w:val="24"/>
          <w:lang w:eastAsia="ru-RU"/>
        </w:rPr>
        <w:t>действия договора</w:t>
      </w:r>
      <w:r w:rsidR="00EC058F">
        <w:rPr>
          <w:rFonts w:ascii="Times New Roman" w:eastAsia="Times New Roman" w:hAnsi="Times New Roman" w:cs="Times New Roman"/>
          <w:b/>
          <w:sz w:val="24"/>
          <w:szCs w:val="24"/>
          <w:lang w:eastAsia="ru-RU"/>
        </w:rPr>
        <w:t>.</w:t>
      </w:r>
    </w:p>
    <w:p w14:paraId="7A0DB3DD" w14:textId="767C8462" w:rsidR="00C20D1B" w:rsidRPr="006F6348" w:rsidRDefault="006A1DC6" w:rsidP="001340B5">
      <w:pPr>
        <w:spacing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w:t>
      </w:r>
      <w:r w:rsidR="001D2655">
        <w:rPr>
          <w:rFonts w:ascii="Times New Roman" w:eastAsia="Times New Roman" w:hAnsi="Times New Roman" w:cs="Times New Roman"/>
          <w:bCs/>
          <w:sz w:val="24"/>
          <w:szCs w:val="24"/>
          <w:lang w:eastAsia="ru-RU"/>
        </w:rPr>
        <w:t>Три</w:t>
      </w:r>
      <w:r>
        <w:rPr>
          <w:rFonts w:ascii="Times New Roman" w:eastAsia="Times New Roman" w:hAnsi="Times New Roman" w:cs="Times New Roman"/>
          <w:bCs/>
          <w:sz w:val="24"/>
          <w:szCs w:val="24"/>
          <w:lang w:eastAsia="ru-RU"/>
        </w:rPr>
        <w:t>)</w:t>
      </w:r>
      <w:r w:rsidR="00C20D1B" w:rsidRPr="006F6348">
        <w:rPr>
          <w:rFonts w:ascii="Times New Roman" w:eastAsia="Times New Roman" w:hAnsi="Times New Roman" w:cs="Times New Roman"/>
          <w:bCs/>
          <w:sz w:val="24"/>
          <w:szCs w:val="24"/>
          <w:lang w:eastAsia="ru-RU"/>
        </w:rPr>
        <w:t xml:space="preserve"> календарны</w:t>
      </w:r>
      <w:r w:rsidR="001D2655">
        <w:rPr>
          <w:rFonts w:ascii="Times New Roman" w:eastAsia="Times New Roman" w:hAnsi="Times New Roman" w:cs="Times New Roman"/>
          <w:bCs/>
          <w:sz w:val="24"/>
          <w:szCs w:val="24"/>
          <w:lang w:eastAsia="ru-RU"/>
        </w:rPr>
        <w:t>х</w:t>
      </w:r>
      <w:r w:rsidR="00C20D1B" w:rsidRPr="006F6348">
        <w:rPr>
          <w:rFonts w:ascii="Times New Roman" w:eastAsia="Times New Roman" w:hAnsi="Times New Roman" w:cs="Times New Roman"/>
          <w:bCs/>
          <w:sz w:val="24"/>
          <w:szCs w:val="24"/>
          <w:lang w:eastAsia="ru-RU"/>
        </w:rPr>
        <w:t xml:space="preserve"> год</w:t>
      </w:r>
      <w:r w:rsidR="001D2655">
        <w:rPr>
          <w:rFonts w:ascii="Times New Roman" w:eastAsia="Times New Roman" w:hAnsi="Times New Roman" w:cs="Times New Roman"/>
          <w:bCs/>
          <w:sz w:val="24"/>
          <w:szCs w:val="24"/>
          <w:lang w:eastAsia="ru-RU"/>
        </w:rPr>
        <w:t>а</w:t>
      </w:r>
      <w:r w:rsidR="00C20D1B" w:rsidRPr="006F6348">
        <w:rPr>
          <w:rFonts w:ascii="Times New Roman" w:eastAsia="Times New Roman" w:hAnsi="Times New Roman" w:cs="Times New Roman"/>
          <w:bCs/>
          <w:sz w:val="24"/>
          <w:szCs w:val="24"/>
          <w:lang w:eastAsia="ru-RU"/>
        </w:rPr>
        <w:t xml:space="preserve"> с даты подписания договора с возможностью досрочного расторжения</w:t>
      </w:r>
      <w:r w:rsidR="00D351FC">
        <w:rPr>
          <w:rFonts w:ascii="Times New Roman" w:eastAsia="Times New Roman" w:hAnsi="Times New Roman" w:cs="Times New Roman"/>
          <w:bCs/>
          <w:sz w:val="24"/>
          <w:szCs w:val="24"/>
          <w:lang w:eastAsia="ru-RU"/>
        </w:rPr>
        <w:t xml:space="preserve"> и без автоматической пролонгации</w:t>
      </w:r>
      <w:r w:rsidR="00C20D1B" w:rsidRPr="006F6348">
        <w:rPr>
          <w:rFonts w:ascii="Times New Roman" w:eastAsia="Times New Roman" w:hAnsi="Times New Roman" w:cs="Times New Roman"/>
          <w:bCs/>
          <w:sz w:val="24"/>
          <w:szCs w:val="24"/>
          <w:lang w:eastAsia="ru-RU"/>
        </w:rPr>
        <w:t>.</w:t>
      </w:r>
    </w:p>
    <w:p w14:paraId="7ABA1620" w14:textId="4759AF08" w:rsidR="00B10E31" w:rsidRPr="006F6348" w:rsidRDefault="002B2EC1"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5</w:t>
      </w:r>
      <w:r w:rsidR="00B10E31" w:rsidRPr="006F6348">
        <w:rPr>
          <w:rFonts w:ascii="Times New Roman" w:eastAsia="Times New Roman" w:hAnsi="Times New Roman" w:cs="Times New Roman"/>
          <w:b/>
          <w:sz w:val="24"/>
          <w:szCs w:val="24"/>
          <w:lang w:eastAsia="ru-RU"/>
        </w:rPr>
        <w:t xml:space="preserve">. </w:t>
      </w:r>
      <w:r w:rsidR="007F73E6">
        <w:rPr>
          <w:rFonts w:ascii="Times New Roman" w:eastAsia="Times New Roman" w:hAnsi="Times New Roman" w:cs="Times New Roman"/>
          <w:b/>
          <w:sz w:val="24"/>
          <w:szCs w:val="24"/>
          <w:lang w:eastAsia="ru-RU"/>
        </w:rPr>
        <w:t>Стоимость услуг и порядок взаиморасчетов</w:t>
      </w:r>
      <w:r w:rsidR="00EC058F">
        <w:rPr>
          <w:rFonts w:ascii="Times New Roman" w:eastAsia="Times New Roman" w:hAnsi="Times New Roman" w:cs="Times New Roman"/>
          <w:b/>
          <w:sz w:val="24"/>
          <w:szCs w:val="24"/>
          <w:lang w:eastAsia="ru-RU"/>
        </w:rPr>
        <w:t>.</w:t>
      </w:r>
    </w:p>
    <w:p w14:paraId="4FEFB8BE" w14:textId="29FA0ACF" w:rsidR="00E11813" w:rsidRPr="006F6348" w:rsidRDefault="002B2EC1"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Общая цена Договора включает стоимость охранных услуг с учетом всех возможных расходов на уплату всех налогов, страхование, обучение/повышение квалификации</w:t>
      </w:r>
      <w:r w:rsidR="00B64463">
        <w:rPr>
          <w:rFonts w:ascii="Times New Roman" w:eastAsia="Times New Roman" w:hAnsi="Times New Roman" w:cs="Times New Roman"/>
          <w:sz w:val="24"/>
          <w:szCs w:val="24"/>
          <w:lang w:eastAsia="ru-RU"/>
        </w:rPr>
        <w:t xml:space="preserve"> </w:t>
      </w:r>
      <w:r w:rsidRPr="006F6348">
        <w:rPr>
          <w:rFonts w:ascii="Times New Roman" w:eastAsia="Times New Roman" w:hAnsi="Times New Roman" w:cs="Times New Roman"/>
          <w:sz w:val="24"/>
          <w:szCs w:val="24"/>
          <w:lang w:eastAsia="ru-RU"/>
        </w:rPr>
        <w:t>сотрудников Исполнителя и других обязательных</w:t>
      </w:r>
      <w:r w:rsidR="00FD00CF" w:rsidRPr="006F6348">
        <w:rPr>
          <w:rFonts w:ascii="Times New Roman" w:eastAsia="Times New Roman" w:hAnsi="Times New Roman" w:cs="Times New Roman"/>
          <w:sz w:val="24"/>
          <w:szCs w:val="24"/>
          <w:lang w:eastAsia="ru-RU"/>
        </w:rPr>
        <w:t xml:space="preserve"> платежей.</w:t>
      </w:r>
    </w:p>
    <w:p w14:paraId="3A8F3940" w14:textId="24A96A7E" w:rsidR="00FD00CF" w:rsidRPr="006F6348" w:rsidRDefault="00FD00CF"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 xml:space="preserve">Оплата охранных услуг </w:t>
      </w:r>
      <w:r w:rsidR="00331647">
        <w:rPr>
          <w:rFonts w:ascii="Times New Roman" w:eastAsia="Times New Roman" w:hAnsi="Times New Roman" w:cs="Times New Roman"/>
          <w:sz w:val="24"/>
          <w:szCs w:val="24"/>
          <w:lang w:eastAsia="ru-RU"/>
        </w:rPr>
        <w:t>осуществляется</w:t>
      </w:r>
      <w:r w:rsidRPr="006F6348">
        <w:rPr>
          <w:rFonts w:ascii="Times New Roman" w:eastAsia="Times New Roman" w:hAnsi="Times New Roman" w:cs="Times New Roman"/>
          <w:sz w:val="24"/>
          <w:szCs w:val="24"/>
          <w:lang w:eastAsia="ru-RU"/>
        </w:rPr>
        <w:t xml:space="preserve"> ежемесячно </w:t>
      </w:r>
      <w:r w:rsidR="00331647">
        <w:rPr>
          <w:rFonts w:ascii="Times New Roman" w:eastAsia="Times New Roman" w:hAnsi="Times New Roman" w:cs="Times New Roman"/>
          <w:sz w:val="24"/>
          <w:szCs w:val="24"/>
          <w:lang w:eastAsia="ru-RU"/>
        </w:rPr>
        <w:t>по факт</w:t>
      </w:r>
      <w:r w:rsidR="00084165">
        <w:rPr>
          <w:rFonts w:ascii="Times New Roman" w:eastAsia="Times New Roman" w:hAnsi="Times New Roman" w:cs="Times New Roman"/>
          <w:sz w:val="24"/>
          <w:szCs w:val="24"/>
          <w:lang w:eastAsia="ru-RU"/>
        </w:rPr>
        <w:t>ически</w:t>
      </w:r>
      <w:r w:rsidRPr="006F6348">
        <w:rPr>
          <w:rFonts w:ascii="Times New Roman" w:eastAsia="Times New Roman" w:hAnsi="Times New Roman" w:cs="Times New Roman"/>
          <w:sz w:val="24"/>
          <w:szCs w:val="24"/>
          <w:lang w:eastAsia="ru-RU"/>
        </w:rPr>
        <w:t xml:space="preserve"> </w:t>
      </w:r>
      <w:r w:rsidR="00084165" w:rsidRPr="006F6348">
        <w:rPr>
          <w:rFonts w:ascii="Times New Roman" w:eastAsia="Times New Roman" w:hAnsi="Times New Roman" w:cs="Times New Roman"/>
          <w:sz w:val="24"/>
          <w:szCs w:val="24"/>
          <w:lang w:eastAsia="ru-RU"/>
        </w:rPr>
        <w:t>оказан</w:t>
      </w:r>
      <w:r w:rsidR="00084165">
        <w:rPr>
          <w:rFonts w:ascii="Times New Roman" w:eastAsia="Times New Roman" w:hAnsi="Times New Roman" w:cs="Times New Roman"/>
          <w:sz w:val="24"/>
          <w:szCs w:val="24"/>
          <w:lang w:eastAsia="ru-RU"/>
        </w:rPr>
        <w:t>ным</w:t>
      </w:r>
      <w:r w:rsidR="00084165" w:rsidRPr="006F6348">
        <w:rPr>
          <w:rFonts w:ascii="Times New Roman" w:eastAsia="Times New Roman" w:hAnsi="Times New Roman" w:cs="Times New Roman"/>
          <w:sz w:val="24"/>
          <w:szCs w:val="24"/>
          <w:lang w:eastAsia="ru-RU"/>
        </w:rPr>
        <w:t xml:space="preserve"> </w:t>
      </w:r>
      <w:r w:rsidRPr="006F6348">
        <w:rPr>
          <w:rFonts w:ascii="Times New Roman" w:eastAsia="Times New Roman" w:hAnsi="Times New Roman" w:cs="Times New Roman"/>
          <w:sz w:val="24"/>
          <w:szCs w:val="24"/>
          <w:lang w:eastAsia="ru-RU"/>
        </w:rPr>
        <w:t>услуг</w:t>
      </w:r>
      <w:r w:rsidR="00084165">
        <w:rPr>
          <w:rFonts w:ascii="Times New Roman" w:eastAsia="Times New Roman" w:hAnsi="Times New Roman" w:cs="Times New Roman"/>
          <w:sz w:val="24"/>
          <w:szCs w:val="24"/>
          <w:lang w:eastAsia="ru-RU"/>
        </w:rPr>
        <w:t>ам</w:t>
      </w:r>
      <w:r w:rsidRPr="006F6348">
        <w:rPr>
          <w:rFonts w:ascii="Times New Roman" w:eastAsia="Times New Roman" w:hAnsi="Times New Roman" w:cs="Times New Roman"/>
          <w:sz w:val="24"/>
          <w:szCs w:val="24"/>
          <w:lang w:eastAsia="ru-RU"/>
        </w:rPr>
        <w:t xml:space="preserve"> на основании выставленного Исполнителем счета.</w:t>
      </w:r>
    </w:p>
    <w:p w14:paraId="23941921" w14:textId="12673825" w:rsidR="00FD00CF" w:rsidRPr="006F6348" w:rsidRDefault="00FD00CF"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 xml:space="preserve">Оплата охранных услуг за неполный месяц </w:t>
      </w:r>
      <w:r w:rsidR="00331647">
        <w:rPr>
          <w:rFonts w:ascii="Times New Roman" w:eastAsia="Times New Roman" w:hAnsi="Times New Roman" w:cs="Times New Roman"/>
          <w:sz w:val="24"/>
          <w:szCs w:val="24"/>
          <w:lang w:eastAsia="ru-RU"/>
        </w:rPr>
        <w:t xml:space="preserve">осуществляется </w:t>
      </w:r>
      <w:r w:rsidRPr="006F6348">
        <w:rPr>
          <w:rFonts w:ascii="Times New Roman" w:eastAsia="Times New Roman" w:hAnsi="Times New Roman" w:cs="Times New Roman"/>
          <w:sz w:val="24"/>
          <w:szCs w:val="24"/>
          <w:lang w:eastAsia="ru-RU"/>
        </w:rPr>
        <w:t>пропорционально количеству дней фактического оказания услуг в указанном месяце.</w:t>
      </w:r>
    </w:p>
    <w:p w14:paraId="0394C868" w14:textId="1CE1AB26" w:rsidR="00BE5D1E" w:rsidRPr="006F6348" w:rsidRDefault="00B10E31"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 xml:space="preserve">Основание </w:t>
      </w:r>
      <w:r w:rsidR="00FD00CF" w:rsidRPr="006F6348">
        <w:rPr>
          <w:rFonts w:ascii="Times New Roman" w:eastAsia="Times New Roman" w:hAnsi="Times New Roman" w:cs="Times New Roman"/>
          <w:sz w:val="24"/>
          <w:szCs w:val="24"/>
          <w:lang w:eastAsia="ru-RU"/>
        </w:rPr>
        <w:t xml:space="preserve">для предложения с учетом НДС 0% </w:t>
      </w:r>
      <w:r w:rsidR="006A1DC6">
        <w:rPr>
          <w:rFonts w:ascii="Times New Roman" w:eastAsia="Times New Roman" w:hAnsi="Times New Roman" w:cs="Times New Roman"/>
          <w:sz w:val="24"/>
          <w:szCs w:val="24"/>
          <w:lang w:eastAsia="ru-RU"/>
        </w:rPr>
        <w:t>–</w:t>
      </w:r>
      <w:r w:rsidR="006A1DC6" w:rsidRPr="006F6348">
        <w:rPr>
          <w:rFonts w:ascii="Times New Roman" w:eastAsia="Times New Roman" w:hAnsi="Times New Roman" w:cs="Times New Roman"/>
          <w:sz w:val="24"/>
          <w:szCs w:val="24"/>
          <w:lang w:eastAsia="ru-RU"/>
        </w:rPr>
        <w:t xml:space="preserve"> </w:t>
      </w:r>
      <w:r w:rsidR="00FD00CF" w:rsidRPr="006F6348">
        <w:rPr>
          <w:rFonts w:ascii="Times New Roman" w:eastAsia="Times New Roman" w:hAnsi="Times New Roman" w:cs="Times New Roman"/>
          <w:sz w:val="24"/>
          <w:szCs w:val="24"/>
          <w:lang w:eastAsia="ru-RU"/>
        </w:rPr>
        <w:t>постановление</w:t>
      </w:r>
      <w:r w:rsidRPr="006F6348">
        <w:rPr>
          <w:rFonts w:ascii="Times New Roman" w:eastAsia="Times New Roman" w:hAnsi="Times New Roman" w:cs="Times New Roman"/>
          <w:sz w:val="24"/>
          <w:szCs w:val="24"/>
          <w:lang w:eastAsia="ru-RU"/>
        </w:rPr>
        <w:t xml:space="preserve"> Правительства Российской Федерации от 22 июля 2006 г. № 455 и совместн</w:t>
      </w:r>
      <w:r w:rsidR="002D5C72">
        <w:rPr>
          <w:rFonts w:ascii="Times New Roman" w:eastAsia="Times New Roman" w:hAnsi="Times New Roman" w:cs="Times New Roman"/>
          <w:sz w:val="24"/>
          <w:szCs w:val="24"/>
          <w:lang w:eastAsia="ru-RU"/>
        </w:rPr>
        <w:t>ый</w:t>
      </w:r>
      <w:r w:rsidRPr="006F6348">
        <w:rPr>
          <w:rFonts w:ascii="Times New Roman" w:eastAsia="Times New Roman" w:hAnsi="Times New Roman" w:cs="Times New Roman"/>
          <w:sz w:val="24"/>
          <w:szCs w:val="24"/>
          <w:lang w:eastAsia="ru-RU"/>
        </w:rPr>
        <w:t xml:space="preserve"> приказ МИД России и Минфина России от 24 марта 2014 г. № 3913 и № 19н (соответственно) «Об утверждении Перечня международных организаций и их представительств, осуществляющих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 на добавленную стоимость, при реализации которым товаров (работ, услуг) для официального использования применяется ставка налога на до</w:t>
      </w:r>
      <w:r w:rsidR="00626386" w:rsidRPr="006F6348">
        <w:rPr>
          <w:rFonts w:ascii="Times New Roman" w:eastAsia="Times New Roman" w:hAnsi="Times New Roman" w:cs="Times New Roman"/>
          <w:sz w:val="24"/>
          <w:szCs w:val="24"/>
          <w:lang w:eastAsia="ru-RU"/>
        </w:rPr>
        <w:t>бавленную стоимость 0 процентов</w:t>
      </w:r>
      <w:r w:rsidRPr="006F6348">
        <w:rPr>
          <w:rFonts w:ascii="Times New Roman" w:eastAsia="Times New Roman" w:hAnsi="Times New Roman" w:cs="Times New Roman"/>
          <w:sz w:val="24"/>
          <w:szCs w:val="24"/>
          <w:lang w:eastAsia="ru-RU"/>
        </w:rPr>
        <w:t xml:space="preserve"> и признании утратившими силу некоторых нормативных правовых актов Министерства иностранных дел Российской Федерации и Министерства финансов Российской Федерации»</w:t>
      </w:r>
      <w:r w:rsidR="002D5C72">
        <w:rPr>
          <w:rFonts w:ascii="Times New Roman" w:eastAsia="Times New Roman" w:hAnsi="Times New Roman" w:cs="Times New Roman"/>
          <w:sz w:val="24"/>
          <w:szCs w:val="24"/>
          <w:lang w:eastAsia="ru-RU"/>
        </w:rPr>
        <w:t>, в соответствии с которыми</w:t>
      </w:r>
      <w:r w:rsidRPr="006F6348">
        <w:rPr>
          <w:rFonts w:ascii="Times New Roman" w:eastAsia="Times New Roman" w:hAnsi="Times New Roman" w:cs="Times New Roman"/>
          <w:sz w:val="24"/>
          <w:szCs w:val="24"/>
          <w:lang w:eastAsia="ru-RU"/>
        </w:rPr>
        <w:t xml:space="preserve"> МБЭС включен в перечень международных организаций, при ре</w:t>
      </w:r>
      <w:r w:rsidR="00374EEF" w:rsidRPr="006F6348">
        <w:rPr>
          <w:rFonts w:ascii="Times New Roman" w:eastAsia="Times New Roman" w:hAnsi="Times New Roman" w:cs="Times New Roman"/>
          <w:sz w:val="24"/>
          <w:szCs w:val="24"/>
          <w:lang w:eastAsia="ru-RU"/>
        </w:rPr>
        <w:t>ализации товаров (работ, услуг)</w:t>
      </w:r>
      <w:r w:rsidRPr="006F6348">
        <w:rPr>
          <w:rFonts w:ascii="Times New Roman" w:eastAsia="Times New Roman" w:hAnsi="Times New Roman" w:cs="Times New Roman"/>
          <w:sz w:val="24"/>
          <w:szCs w:val="24"/>
          <w:lang w:eastAsia="ru-RU"/>
        </w:rPr>
        <w:t xml:space="preserve"> которым российские предприятия должны применять</w:t>
      </w:r>
      <w:r w:rsidRPr="006F6348">
        <w:rPr>
          <w:rFonts w:ascii="Times New Roman" w:eastAsia="Times New Roman" w:hAnsi="Times New Roman" w:cs="Times New Roman"/>
          <w:i/>
          <w:sz w:val="24"/>
          <w:szCs w:val="24"/>
          <w:lang w:eastAsia="ru-RU"/>
        </w:rPr>
        <w:t xml:space="preserve"> </w:t>
      </w:r>
      <w:r w:rsidRPr="006F6348">
        <w:rPr>
          <w:rFonts w:ascii="Times New Roman" w:eastAsia="Times New Roman" w:hAnsi="Times New Roman" w:cs="Times New Roman"/>
          <w:sz w:val="24"/>
          <w:szCs w:val="24"/>
          <w:lang w:eastAsia="ru-RU"/>
        </w:rPr>
        <w:t>ставку НДС в размере 0 процентов.</w:t>
      </w:r>
    </w:p>
    <w:p w14:paraId="7DD8E0D8" w14:textId="77777777" w:rsidR="00B10E31" w:rsidRPr="006F6348" w:rsidRDefault="00B10E31"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Исполнителю, оказывающему услуги для нужд МБЭС с НДС в размере 0 процентов, выдается официальное письмо для предъявления в налоговую инспекцию.</w:t>
      </w:r>
    </w:p>
    <w:p w14:paraId="0436BEFA" w14:textId="77777777" w:rsidR="00B10E31" w:rsidRPr="006F6348" w:rsidRDefault="00B10E31"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491DB7" w14:textId="77777777" w:rsidR="00BE5D1E" w:rsidRPr="006F6348" w:rsidRDefault="001F3C64"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6</w:t>
      </w:r>
      <w:r w:rsidR="00B10E31" w:rsidRPr="006F6348">
        <w:rPr>
          <w:rFonts w:ascii="Times New Roman" w:eastAsia="Times New Roman" w:hAnsi="Times New Roman" w:cs="Times New Roman"/>
          <w:b/>
          <w:sz w:val="24"/>
          <w:szCs w:val="24"/>
          <w:lang w:eastAsia="ru-RU"/>
        </w:rPr>
        <w:t>. Требования к предмету закупки</w:t>
      </w:r>
      <w:r w:rsidRPr="006F6348">
        <w:rPr>
          <w:rFonts w:ascii="Times New Roman" w:eastAsia="Times New Roman" w:hAnsi="Times New Roman" w:cs="Times New Roman"/>
          <w:b/>
          <w:sz w:val="24"/>
          <w:szCs w:val="24"/>
          <w:lang w:eastAsia="ru-RU"/>
        </w:rPr>
        <w:t>.</w:t>
      </w:r>
    </w:p>
    <w:p w14:paraId="6705C55A" w14:textId="77777777" w:rsidR="001E0FF3" w:rsidRPr="006F6348" w:rsidRDefault="00BB0A89" w:rsidP="001340B5">
      <w:pPr>
        <w:widowControl w:val="0"/>
        <w:tabs>
          <w:tab w:val="left" w:pos="993"/>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6.1.</w:t>
      </w:r>
      <w:r w:rsidR="00EC058F">
        <w:rPr>
          <w:rFonts w:ascii="Times New Roman" w:eastAsia="Times New Roman" w:hAnsi="Times New Roman" w:cs="Times New Roman"/>
          <w:sz w:val="24"/>
          <w:szCs w:val="24"/>
          <w:lang w:eastAsia="ru-RU"/>
        </w:rPr>
        <w:tab/>
      </w:r>
      <w:r w:rsidR="001F3C64" w:rsidRPr="006F6348">
        <w:rPr>
          <w:rFonts w:ascii="Times New Roman" w:eastAsia="Times New Roman" w:hAnsi="Times New Roman" w:cs="Times New Roman"/>
          <w:sz w:val="24"/>
          <w:szCs w:val="24"/>
          <w:lang w:eastAsia="ru-RU"/>
        </w:rPr>
        <w:t>Исполнитель по договору охранных услуг должен в течение срока действия договора оказывать следующие услуги:</w:t>
      </w:r>
    </w:p>
    <w:p w14:paraId="6370FFA9" w14:textId="77777777" w:rsidR="00A71FFC" w:rsidRPr="006F6348" w:rsidRDefault="00BB0A89" w:rsidP="001340B5">
      <w:pPr>
        <w:widowControl w:val="0"/>
        <w:tabs>
          <w:tab w:val="left" w:pos="567"/>
          <w:tab w:val="left" w:pos="1418"/>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bCs/>
          <w:sz w:val="24"/>
          <w:szCs w:val="24"/>
          <w:lang w:eastAsia="ru-RU"/>
        </w:rPr>
        <w:t>–</w:t>
      </w:r>
      <w:r w:rsidR="00EC058F">
        <w:rPr>
          <w:rFonts w:ascii="Times New Roman" w:eastAsia="Times New Roman" w:hAnsi="Times New Roman" w:cs="Times New Roman"/>
          <w:b/>
          <w:sz w:val="24"/>
          <w:szCs w:val="24"/>
          <w:lang w:eastAsia="ru-RU"/>
        </w:rPr>
        <w:tab/>
      </w:r>
      <w:r w:rsidR="009755A3">
        <w:rPr>
          <w:rFonts w:ascii="Times New Roman" w:eastAsia="Times New Roman" w:hAnsi="Times New Roman" w:cs="Times New Roman"/>
          <w:sz w:val="24"/>
          <w:szCs w:val="24"/>
          <w:lang w:eastAsia="ru-RU"/>
        </w:rPr>
        <w:t>о</w:t>
      </w:r>
      <w:r w:rsidR="00A71FFC" w:rsidRPr="006F6348">
        <w:rPr>
          <w:rFonts w:ascii="Times New Roman" w:eastAsia="Times New Roman" w:hAnsi="Times New Roman" w:cs="Times New Roman"/>
          <w:sz w:val="24"/>
          <w:szCs w:val="24"/>
          <w:lang w:eastAsia="ru-RU"/>
        </w:rPr>
        <w:t>беспечение пропускного и внутриобъектового режимов</w:t>
      </w:r>
      <w:r w:rsidR="002D5C72">
        <w:rPr>
          <w:rFonts w:ascii="Times New Roman" w:eastAsia="Times New Roman" w:hAnsi="Times New Roman" w:cs="Times New Roman"/>
          <w:sz w:val="24"/>
          <w:szCs w:val="24"/>
          <w:lang w:eastAsia="ru-RU"/>
        </w:rPr>
        <w:t>;</w:t>
      </w:r>
    </w:p>
    <w:p w14:paraId="010CDACD" w14:textId="77777777" w:rsidR="00534A0C" w:rsidRPr="006F6348" w:rsidRDefault="00BB0A89" w:rsidP="001340B5">
      <w:pPr>
        <w:pStyle w:val="a3"/>
        <w:tabs>
          <w:tab w:val="left" w:pos="567"/>
          <w:tab w:val="left" w:pos="1418"/>
        </w:tabs>
        <w:spacing w:before="0" w:beforeAutospacing="0" w:after="0" w:afterAutospacing="0"/>
        <w:ind w:firstLine="284"/>
        <w:jc w:val="both"/>
        <w:rPr>
          <w:color w:val="000000"/>
        </w:rPr>
      </w:pPr>
      <w:r w:rsidRPr="006F6348">
        <w:rPr>
          <w:bCs/>
        </w:rPr>
        <w:t>–</w:t>
      </w:r>
      <w:r w:rsidR="00EC058F">
        <w:rPr>
          <w:b/>
          <w:bCs/>
        </w:rPr>
        <w:tab/>
      </w:r>
      <w:r w:rsidR="009755A3">
        <w:rPr>
          <w:bCs/>
        </w:rPr>
        <w:t>о</w:t>
      </w:r>
      <w:r w:rsidR="00534A0C" w:rsidRPr="006F6348">
        <w:rPr>
          <w:bCs/>
        </w:rPr>
        <w:t>храна материальных ценностей и имущества</w:t>
      </w:r>
      <w:r w:rsidR="002D5C72">
        <w:rPr>
          <w:bCs/>
        </w:rPr>
        <w:t>;</w:t>
      </w:r>
    </w:p>
    <w:p w14:paraId="6532AD3B" w14:textId="186FA421" w:rsidR="00534A0C" w:rsidRPr="006F6348" w:rsidRDefault="00BB0A89" w:rsidP="001340B5">
      <w:pPr>
        <w:pStyle w:val="a3"/>
        <w:tabs>
          <w:tab w:val="left" w:pos="567"/>
          <w:tab w:val="left" w:pos="1418"/>
        </w:tabs>
        <w:spacing w:before="0" w:beforeAutospacing="0" w:after="0" w:afterAutospacing="0"/>
        <w:ind w:firstLine="284"/>
        <w:jc w:val="both"/>
        <w:rPr>
          <w:color w:val="000000"/>
        </w:rPr>
      </w:pPr>
      <w:r w:rsidRPr="006F6348">
        <w:rPr>
          <w:bCs/>
        </w:rPr>
        <w:t>–</w:t>
      </w:r>
      <w:r w:rsidR="00EC058F">
        <w:rPr>
          <w:b/>
          <w:bCs/>
        </w:rPr>
        <w:tab/>
      </w:r>
      <w:r w:rsidR="009755A3">
        <w:rPr>
          <w:bCs/>
        </w:rPr>
        <w:t>п</w:t>
      </w:r>
      <w:r w:rsidR="00201F2F" w:rsidRPr="006F6348">
        <w:rPr>
          <w:bCs/>
        </w:rPr>
        <w:t>редотвращение угроз</w:t>
      </w:r>
      <w:r w:rsidR="00534A0C" w:rsidRPr="006F6348">
        <w:rPr>
          <w:bCs/>
        </w:rPr>
        <w:t xml:space="preserve"> жизни и здоровь</w:t>
      </w:r>
      <w:r w:rsidR="002D5C72">
        <w:rPr>
          <w:bCs/>
        </w:rPr>
        <w:t>ю</w:t>
      </w:r>
      <w:r w:rsidR="0031686C">
        <w:rPr>
          <w:bCs/>
        </w:rPr>
        <w:t xml:space="preserve"> лиц</w:t>
      </w:r>
      <w:r w:rsidR="001F2821" w:rsidRPr="006F6348">
        <w:rPr>
          <w:bCs/>
        </w:rPr>
        <w:t>, находящихся в комплексе зданий</w:t>
      </w:r>
      <w:r w:rsidR="0031686C">
        <w:rPr>
          <w:bCs/>
        </w:rPr>
        <w:t xml:space="preserve"> </w:t>
      </w:r>
      <w:r w:rsidR="00331647">
        <w:rPr>
          <w:bCs/>
        </w:rPr>
        <w:t>Заказчика</w:t>
      </w:r>
      <w:r w:rsidR="00534A0C" w:rsidRPr="006F6348">
        <w:rPr>
          <w:bCs/>
        </w:rPr>
        <w:t>.</w:t>
      </w:r>
    </w:p>
    <w:p w14:paraId="642CAA91" w14:textId="06AA5CF1" w:rsidR="00395595" w:rsidRDefault="00BB0A89" w:rsidP="001340B5">
      <w:pPr>
        <w:pStyle w:val="a3"/>
        <w:tabs>
          <w:tab w:val="left" w:pos="993"/>
          <w:tab w:val="left" w:pos="1418"/>
        </w:tabs>
        <w:spacing w:before="120" w:beforeAutospacing="0" w:after="0" w:afterAutospacing="0"/>
        <w:ind w:left="709" w:hanging="425"/>
        <w:jc w:val="both"/>
        <w:rPr>
          <w:bCs/>
        </w:rPr>
      </w:pPr>
      <w:r w:rsidRPr="006F6348">
        <w:rPr>
          <w:bCs/>
          <w:color w:val="000000"/>
        </w:rPr>
        <w:lastRenderedPageBreak/>
        <w:t xml:space="preserve">6.2. </w:t>
      </w:r>
      <w:r w:rsidR="00EC058F">
        <w:rPr>
          <w:bCs/>
          <w:color w:val="000000"/>
        </w:rPr>
        <w:tab/>
      </w:r>
      <w:r w:rsidR="00EC058F">
        <w:rPr>
          <w:bCs/>
          <w:color w:val="000000"/>
        </w:rPr>
        <w:tab/>
      </w:r>
      <w:r w:rsidR="00481C3F">
        <w:rPr>
          <w:bCs/>
          <w:color w:val="000000"/>
        </w:rPr>
        <w:t>В Конкурсном предложении должна содержатся информация о</w:t>
      </w:r>
      <w:r w:rsidR="00813C24">
        <w:rPr>
          <w:bCs/>
          <w:color w:val="000000"/>
        </w:rPr>
        <w:t>б обязательных</w:t>
      </w:r>
      <w:r w:rsidR="00481C3F">
        <w:rPr>
          <w:bCs/>
        </w:rPr>
        <w:t xml:space="preserve"> </w:t>
      </w:r>
      <w:r w:rsidR="00481C3F">
        <w:rPr>
          <w:bCs/>
          <w:color w:val="000000"/>
        </w:rPr>
        <w:t>характеристиках</w:t>
      </w:r>
      <w:r w:rsidR="00331647">
        <w:rPr>
          <w:bCs/>
          <w:color w:val="000000"/>
        </w:rPr>
        <w:t xml:space="preserve"> </w:t>
      </w:r>
      <w:r w:rsidR="00481C3F">
        <w:rPr>
          <w:bCs/>
          <w:color w:val="000000"/>
        </w:rPr>
        <w:t>Исполнителя</w:t>
      </w:r>
      <w:r w:rsidR="00395595" w:rsidRPr="006F6348">
        <w:rPr>
          <w:bCs/>
        </w:rPr>
        <w:t>:</w:t>
      </w:r>
    </w:p>
    <w:p w14:paraId="209864D4" w14:textId="77777777" w:rsidR="00141DAC" w:rsidRDefault="002D5C72" w:rsidP="00141DAC">
      <w:pPr>
        <w:pStyle w:val="a3"/>
        <w:tabs>
          <w:tab w:val="left" w:pos="993"/>
          <w:tab w:val="left" w:pos="1418"/>
        </w:tabs>
        <w:spacing w:before="0" w:beforeAutospacing="0" w:after="0" w:afterAutospacing="0"/>
        <w:ind w:firstLine="284"/>
        <w:jc w:val="both"/>
        <w:rPr>
          <w:color w:val="000000"/>
        </w:rPr>
      </w:pPr>
      <w:r>
        <w:rPr>
          <w:color w:val="000000"/>
        </w:rPr>
        <w:t>6.2.1.</w:t>
      </w:r>
      <w:r w:rsidR="001E73D6">
        <w:rPr>
          <w:color w:val="000000"/>
        </w:rPr>
        <w:tab/>
      </w:r>
      <w:r w:rsidR="00141DAC">
        <w:rPr>
          <w:color w:val="000000"/>
        </w:rPr>
        <w:t>Наличие опыта работы в сфере оказания охранных услуг в течение не менее 7 (семи) лет.</w:t>
      </w:r>
    </w:p>
    <w:p w14:paraId="1160DEED" w14:textId="77777777" w:rsidR="00141DAC" w:rsidRDefault="00141DAC" w:rsidP="00141DAC">
      <w:pPr>
        <w:pStyle w:val="a3"/>
        <w:tabs>
          <w:tab w:val="left" w:pos="993"/>
          <w:tab w:val="left" w:pos="1418"/>
        </w:tabs>
        <w:spacing w:before="0" w:beforeAutospacing="0" w:after="0" w:afterAutospacing="0"/>
        <w:ind w:firstLine="284"/>
        <w:jc w:val="both"/>
        <w:rPr>
          <w:color w:val="000000"/>
        </w:rPr>
      </w:pPr>
      <w:r>
        <w:rPr>
          <w:color w:val="000000"/>
        </w:rPr>
        <w:t>6.2.2.</w:t>
      </w:r>
      <w:r>
        <w:rPr>
          <w:color w:val="000000"/>
        </w:rPr>
        <w:tab/>
        <w:t>Опыт охраны посольств иностранных государств и/или международных организаций</w:t>
      </w:r>
      <w:r w:rsidRPr="006901B8">
        <w:rPr>
          <w:rFonts w:asciiTheme="minorHAnsi" w:eastAsiaTheme="minorHAnsi" w:hAnsiTheme="minorHAnsi" w:cstheme="minorBidi"/>
          <w:color w:val="000000"/>
          <w:sz w:val="22"/>
          <w:szCs w:val="22"/>
          <w:lang w:eastAsia="en-US"/>
        </w:rPr>
        <w:t xml:space="preserve"> </w:t>
      </w:r>
      <w:r w:rsidRPr="006901B8">
        <w:rPr>
          <w:color w:val="000000"/>
        </w:rPr>
        <w:t>в течение</w:t>
      </w:r>
      <w:r>
        <w:rPr>
          <w:color w:val="000000"/>
        </w:rPr>
        <w:t xml:space="preserve"> не менее 5 (пяти) лет.</w:t>
      </w:r>
    </w:p>
    <w:p w14:paraId="4C54EFA1" w14:textId="77777777" w:rsidR="00141DAC" w:rsidRPr="006F6348" w:rsidRDefault="00141DAC" w:rsidP="00141DAC">
      <w:pPr>
        <w:pStyle w:val="a3"/>
        <w:tabs>
          <w:tab w:val="left" w:pos="993"/>
          <w:tab w:val="left" w:pos="1418"/>
        </w:tabs>
        <w:spacing w:before="0" w:beforeAutospacing="0" w:after="0" w:afterAutospacing="0"/>
        <w:ind w:firstLine="284"/>
        <w:jc w:val="both"/>
        <w:rPr>
          <w:color w:val="000000"/>
        </w:rPr>
      </w:pPr>
      <w:r>
        <w:rPr>
          <w:color w:val="000000"/>
        </w:rPr>
        <w:t>6.2.3.</w:t>
      </w:r>
      <w:r>
        <w:rPr>
          <w:color w:val="000000"/>
        </w:rPr>
        <w:tab/>
        <w:t xml:space="preserve">Количество охраняемых объектов разных заказчиков на момент подачи заявки на участие в конкурсе не менее 5 (пяти). </w:t>
      </w:r>
    </w:p>
    <w:p w14:paraId="3FF0E87D" w14:textId="736C524E" w:rsidR="00481C3F" w:rsidRPr="006F6348" w:rsidRDefault="00481C3F" w:rsidP="00141DAC">
      <w:pPr>
        <w:pStyle w:val="a3"/>
        <w:tabs>
          <w:tab w:val="left" w:pos="993"/>
          <w:tab w:val="left" w:pos="1418"/>
        </w:tabs>
        <w:spacing w:before="0" w:beforeAutospacing="0" w:after="0" w:afterAutospacing="0"/>
        <w:ind w:firstLine="284"/>
        <w:jc w:val="both"/>
        <w:rPr>
          <w:color w:val="000000"/>
        </w:rPr>
      </w:pPr>
      <w:r>
        <w:rPr>
          <w:color w:val="000000"/>
        </w:rPr>
        <w:t>6.3. Объем оказываемых услуг:</w:t>
      </w:r>
    </w:p>
    <w:p w14:paraId="1813D875" w14:textId="625462F3" w:rsidR="00534A0C" w:rsidRPr="006F6348" w:rsidRDefault="00BB0A89" w:rsidP="001340B5">
      <w:pPr>
        <w:pStyle w:val="a3"/>
        <w:tabs>
          <w:tab w:val="left" w:pos="993"/>
          <w:tab w:val="left" w:pos="1418"/>
        </w:tabs>
        <w:spacing w:before="0" w:beforeAutospacing="0" w:after="0" w:afterAutospacing="0"/>
        <w:ind w:firstLine="284"/>
        <w:jc w:val="both"/>
        <w:rPr>
          <w:color w:val="000000"/>
        </w:rPr>
      </w:pPr>
      <w:r w:rsidRPr="006F6348">
        <w:rPr>
          <w:color w:val="000000"/>
        </w:rPr>
        <w:t>6.</w:t>
      </w:r>
      <w:r w:rsidR="00481C3F">
        <w:rPr>
          <w:color w:val="000000"/>
        </w:rPr>
        <w:t>3</w:t>
      </w:r>
      <w:r w:rsidRPr="006F6348">
        <w:rPr>
          <w:color w:val="000000"/>
        </w:rPr>
        <w:t>.</w:t>
      </w:r>
      <w:r w:rsidR="00481C3F">
        <w:rPr>
          <w:color w:val="000000"/>
        </w:rPr>
        <w:t>1</w:t>
      </w:r>
      <w:r w:rsidRPr="006F6348">
        <w:rPr>
          <w:color w:val="000000"/>
        </w:rPr>
        <w:t>.</w:t>
      </w:r>
      <w:r w:rsidR="001E73D6">
        <w:rPr>
          <w:color w:val="000000"/>
        </w:rPr>
        <w:tab/>
      </w:r>
      <w:r w:rsidR="00534A0C" w:rsidRPr="006F6348">
        <w:rPr>
          <w:color w:val="000000"/>
        </w:rPr>
        <w:t>К</w:t>
      </w:r>
      <w:r w:rsidRPr="006F6348">
        <w:rPr>
          <w:color w:val="000000"/>
        </w:rPr>
        <w:t>оличество постов охраны -</w:t>
      </w:r>
      <w:r w:rsidR="00534A0C" w:rsidRPr="006F6348">
        <w:rPr>
          <w:color w:val="000000"/>
        </w:rPr>
        <w:t xml:space="preserve"> </w:t>
      </w:r>
      <w:r w:rsidR="0031686C">
        <w:rPr>
          <w:color w:val="000000"/>
        </w:rPr>
        <w:t>11</w:t>
      </w:r>
      <w:r w:rsidR="00534A0C" w:rsidRPr="006F6348">
        <w:rPr>
          <w:color w:val="000000"/>
        </w:rPr>
        <w:t>:</w:t>
      </w:r>
    </w:p>
    <w:p w14:paraId="4C63BA33" w14:textId="77777777" w:rsidR="00534A0C" w:rsidRPr="006F6348" w:rsidRDefault="00BB0A89" w:rsidP="001340B5">
      <w:pPr>
        <w:pStyle w:val="a4"/>
        <w:widowControl w:val="0"/>
        <w:tabs>
          <w:tab w:val="left" w:pos="993"/>
          <w:tab w:val="left" w:pos="1701"/>
        </w:tabs>
        <w:autoSpaceDE w:val="0"/>
        <w:autoSpaceDN w:val="0"/>
        <w:adjustRightInd w:val="0"/>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w:t>
      </w:r>
      <w:r w:rsidR="001F3C64" w:rsidRPr="006F6348">
        <w:rPr>
          <w:rFonts w:ascii="Times New Roman" w:eastAsia="Times New Roman" w:hAnsi="Times New Roman" w:cs="Times New Roman"/>
          <w:bCs/>
          <w:sz w:val="24"/>
          <w:szCs w:val="24"/>
          <w:lang w:eastAsia="ru-RU"/>
        </w:rPr>
        <w:t xml:space="preserve"> </w:t>
      </w:r>
      <w:r w:rsidRPr="006F6348">
        <w:rPr>
          <w:rFonts w:ascii="Times New Roman" w:eastAsia="Times New Roman" w:hAnsi="Times New Roman" w:cs="Times New Roman"/>
          <w:bCs/>
          <w:sz w:val="24"/>
          <w:szCs w:val="24"/>
          <w:lang w:eastAsia="ru-RU"/>
        </w:rPr>
        <w:t>круглосуточный, ежедневный -</w:t>
      </w:r>
      <w:r w:rsidR="00534A0C" w:rsidRPr="006F6348">
        <w:rPr>
          <w:rFonts w:ascii="Times New Roman" w:eastAsia="Times New Roman" w:hAnsi="Times New Roman" w:cs="Times New Roman"/>
          <w:bCs/>
          <w:sz w:val="24"/>
          <w:szCs w:val="24"/>
          <w:lang w:eastAsia="ru-RU"/>
        </w:rPr>
        <w:t xml:space="preserve"> </w:t>
      </w:r>
      <w:r w:rsidR="00C61A0A" w:rsidRPr="006F6348">
        <w:rPr>
          <w:rFonts w:ascii="Times New Roman" w:eastAsia="Times New Roman" w:hAnsi="Times New Roman" w:cs="Times New Roman"/>
          <w:bCs/>
          <w:sz w:val="24"/>
          <w:szCs w:val="24"/>
          <w:lang w:eastAsia="ru-RU"/>
        </w:rPr>
        <w:t>4</w:t>
      </w:r>
      <w:r w:rsidR="00534A0C" w:rsidRPr="006F6348">
        <w:rPr>
          <w:rFonts w:ascii="Times New Roman" w:eastAsia="Times New Roman" w:hAnsi="Times New Roman" w:cs="Times New Roman"/>
          <w:bCs/>
          <w:sz w:val="24"/>
          <w:szCs w:val="24"/>
          <w:lang w:eastAsia="ru-RU"/>
        </w:rPr>
        <w:t xml:space="preserve"> (старший смены охраны</w:t>
      </w:r>
      <w:r w:rsidRPr="006F6348">
        <w:rPr>
          <w:rFonts w:ascii="Times New Roman" w:eastAsia="Times New Roman" w:hAnsi="Times New Roman" w:cs="Times New Roman"/>
          <w:bCs/>
          <w:sz w:val="24"/>
          <w:szCs w:val="24"/>
          <w:lang w:eastAsia="ru-RU"/>
        </w:rPr>
        <w:t xml:space="preserve"> - 1, оператор видеонаблюдения -</w:t>
      </w:r>
      <w:r w:rsidR="00534A0C" w:rsidRPr="006F6348">
        <w:rPr>
          <w:rFonts w:ascii="Times New Roman" w:eastAsia="Times New Roman" w:hAnsi="Times New Roman" w:cs="Times New Roman"/>
          <w:bCs/>
          <w:sz w:val="24"/>
          <w:szCs w:val="24"/>
          <w:lang w:eastAsia="ru-RU"/>
        </w:rPr>
        <w:t xml:space="preserve"> </w:t>
      </w:r>
      <w:r w:rsidRPr="006F6348">
        <w:rPr>
          <w:rFonts w:ascii="Times New Roman" w:eastAsia="Times New Roman" w:hAnsi="Times New Roman" w:cs="Times New Roman"/>
          <w:bCs/>
          <w:sz w:val="24"/>
          <w:szCs w:val="24"/>
          <w:lang w:eastAsia="ru-RU"/>
        </w:rPr>
        <w:t xml:space="preserve">1, контрольно-пропускной пост - </w:t>
      </w:r>
      <w:r w:rsidR="00C61A0A" w:rsidRPr="006F6348">
        <w:rPr>
          <w:rFonts w:ascii="Times New Roman" w:eastAsia="Times New Roman" w:hAnsi="Times New Roman" w:cs="Times New Roman"/>
          <w:bCs/>
          <w:sz w:val="24"/>
          <w:szCs w:val="24"/>
          <w:lang w:eastAsia="ru-RU"/>
        </w:rPr>
        <w:t>2</w:t>
      </w:r>
      <w:r w:rsidR="00534A0C" w:rsidRPr="006F6348">
        <w:rPr>
          <w:rFonts w:ascii="Times New Roman" w:eastAsia="Times New Roman" w:hAnsi="Times New Roman" w:cs="Times New Roman"/>
          <w:bCs/>
          <w:sz w:val="24"/>
          <w:szCs w:val="24"/>
          <w:lang w:eastAsia="ru-RU"/>
        </w:rPr>
        <w:t>);</w:t>
      </w:r>
    </w:p>
    <w:p w14:paraId="28EB0B20" w14:textId="77777777" w:rsidR="00534A0C" w:rsidRPr="006F6348" w:rsidRDefault="00BB0A89" w:rsidP="001340B5">
      <w:pPr>
        <w:pStyle w:val="a4"/>
        <w:widowControl w:val="0"/>
        <w:tabs>
          <w:tab w:val="left" w:pos="993"/>
          <w:tab w:val="left" w:pos="1701"/>
        </w:tabs>
        <w:autoSpaceDE w:val="0"/>
        <w:autoSpaceDN w:val="0"/>
        <w:adjustRightInd w:val="0"/>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 xml:space="preserve">– </w:t>
      </w:r>
      <w:r w:rsidR="00534A0C" w:rsidRPr="006F6348">
        <w:rPr>
          <w:rFonts w:ascii="Times New Roman" w:eastAsia="Times New Roman" w:hAnsi="Times New Roman" w:cs="Times New Roman"/>
          <w:bCs/>
          <w:sz w:val="24"/>
          <w:szCs w:val="24"/>
          <w:lang w:eastAsia="ru-RU"/>
        </w:rPr>
        <w:t>12-ти час</w:t>
      </w:r>
      <w:r w:rsidRPr="006F6348">
        <w:rPr>
          <w:rFonts w:ascii="Times New Roman" w:eastAsia="Times New Roman" w:hAnsi="Times New Roman" w:cs="Times New Roman"/>
          <w:bCs/>
          <w:sz w:val="24"/>
          <w:szCs w:val="24"/>
          <w:lang w:eastAsia="ru-RU"/>
        </w:rPr>
        <w:t>овой, дневной, по рабочим дням -</w:t>
      </w:r>
      <w:r w:rsidR="00534A0C" w:rsidRPr="006F6348">
        <w:rPr>
          <w:rFonts w:ascii="Times New Roman" w:eastAsia="Times New Roman" w:hAnsi="Times New Roman" w:cs="Times New Roman"/>
          <w:bCs/>
          <w:sz w:val="24"/>
          <w:szCs w:val="24"/>
          <w:lang w:eastAsia="ru-RU"/>
        </w:rPr>
        <w:t xml:space="preserve"> </w:t>
      </w:r>
      <w:r w:rsidR="00C61A0A" w:rsidRPr="006F6348">
        <w:rPr>
          <w:rFonts w:ascii="Times New Roman" w:eastAsia="Times New Roman" w:hAnsi="Times New Roman" w:cs="Times New Roman"/>
          <w:bCs/>
          <w:sz w:val="24"/>
          <w:szCs w:val="24"/>
          <w:lang w:eastAsia="ru-RU"/>
        </w:rPr>
        <w:t>2</w:t>
      </w:r>
      <w:r w:rsidR="00534A0C" w:rsidRPr="006F6348">
        <w:rPr>
          <w:rFonts w:ascii="Times New Roman" w:eastAsia="Times New Roman" w:hAnsi="Times New Roman" w:cs="Times New Roman"/>
          <w:bCs/>
          <w:sz w:val="24"/>
          <w:szCs w:val="24"/>
          <w:lang w:eastAsia="ru-RU"/>
        </w:rPr>
        <w:t xml:space="preserve"> (</w:t>
      </w:r>
      <w:r w:rsidR="00C61A0A" w:rsidRPr="006F6348">
        <w:rPr>
          <w:rFonts w:ascii="Times New Roman" w:eastAsia="Times New Roman" w:hAnsi="Times New Roman" w:cs="Times New Roman"/>
          <w:bCs/>
          <w:sz w:val="24"/>
          <w:szCs w:val="24"/>
          <w:lang w:eastAsia="ru-RU"/>
        </w:rPr>
        <w:t>резерв</w:t>
      </w:r>
      <w:r w:rsidR="00534A0C" w:rsidRPr="006F6348">
        <w:rPr>
          <w:rFonts w:ascii="Times New Roman" w:eastAsia="Times New Roman" w:hAnsi="Times New Roman" w:cs="Times New Roman"/>
          <w:bCs/>
          <w:sz w:val="24"/>
          <w:szCs w:val="24"/>
          <w:lang w:eastAsia="ru-RU"/>
        </w:rPr>
        <w:t>);</w:t>
      </w:r>
    </w:p>
    <w:p w14:paraId="5C1680DF" w14:textId="77777777" w:rsidR="00534A0C" w:rsidRPr="006F6348" w:rsidRDefault="00BB0A89" w:rsidP="001340B5">
      <w:pPr>
        <w:pStyle w:val="a4"/>
        <w:widowControl w:val="0"/>
        <w:tabs>
          <w:tab w:val="left" w:pos="993"/>
          <w:tab w:val="left" w:pos="1701"/>
        </w:tabs>
        <w:autoSpaceDE w:val="0"/>
        <w:autoSpaceDN w:val="0"/>
        <w:adjustRightInd w:val="0"/>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 xml:space="preserve">– </w:t>
      </w:r>
      <w:r w:rsidR="00534A0C" w:rsidRPr="006F6348">
        <w:rPr>
          <w:rFonts w:ascii="Times New Roman" w:eastAsia="Times New Roman" w:hAnsi="Times New Roman" w:cs="Times New Roman"/>
          <w:bCs/>
          <w:sz w:val="24"/>
          <w:szCs w:val="24"/>
          <w:lang w:eastAsia="ru-RU"/>
        </w:rPr>
        <w:t>10-ти час</w:t>
      </w:r>
      <w:r w:rsidRPr="006F6348">
        <w:rPr>
          <w:rFonts w:ascii="Times New Roman" w:eastAsia="Times New Roman" w:hAnsi="Times New Roman" w:cs="Times New Roman"/>
          <w:bCs/>
          <w:sz w:val="24"/>
          <w:szCs w:val="24"/>
          <w:lang w:eastAsia="ru-RU"/>
        </w:rPr>
        <w:t>овой, дневной, по рабочим дням -</w:t>
      </w:r>
      <w:r w:rsidR="00534A0C" w:rsidRPr="006F6348">
        <w:rPr>
          <w:rFonts w:ascii="Times New Roman" w:eastAsia="Times New Roman" w:hAnsi="Times New Roman" w:cs="Times New Roman"/>
          <w:bCs/>
          <w:sz w:val="24"/>
          <w:szCs w:val="24"/>
          <w:lang w:eastAsia="ru-RU"/>
        </w:rPr>
        <w:t xml:space="preserve"> 1 (бюро пропусков);</w:t>
      </w:r>
    </w:p>
    <w:p w14:paraId="665AD855" w14:textId="77777777" w:rsidR="00395595" w:rsidRPr="006F6348" w:rsidRDefault="00BB0A89" w:rsidP="001340B5">
      <w:pPr>
        <w:widowControl w:val="0"/>
        <w:tabs>
          <w:tab w:val="left" w:pos="993"/>
          <w:tab w:val="left" w:pos="1701"/>
        </w:tabs>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 xml:space="preserve">– </w:t>
      </w:r>
      <w:r w:rsidR="00534A0C" w:rsidRPr="006F6348">
        <w:rPr>
          <w:rFonts w:ascii="Times New Roman" w:eastAsia="Times New Roman" w:hAnsi="Times New Roman" w:cs="Times New Roman"/>
          <w:bCs/>
          <w:sz w:val="24"/>
          <w:szCs w:val="24"/>
          <w:lang w:eastAsia="ru-RU"/>
        </w:rPr>
        <w:t>8-ми час</w:t>
      </w:r>
      <w:r w:rsidRPr="006F6348">
        <w:rPr>
          <w:rFonts w:ascii="Times New Roman" w:eastAsia="Times New Roman" w:hAnsi="Times New Roman" w:cs="Times New Roman"/>
          <w:bCs/>
          <w:sz w:val="24"/>
          <w:szCs w:val="24"/>
          <w:lang w:eastAsia="ru-RU"/>
        </w:rPr>
        <w:t>овой, дневной, по рабочим дням -</w:t>
      </w:r>
      <w:r w:rsidR="00534A0C" w:rsidRPr="006F6348">
        <w:rPr>
          <w:rFonts w:ascii="Times New Roman" w:eastAsia="Times New Roman" w:hAnsi="Times New Roman" w:cs="Times New Roman"/>
          <w:bCs/>
          <w:sz w:val="24"/>
          <w:szCs w:val="24"/>
          <w:lang w:eastAsia="ru-RU"/>
        </w:rPr>
        <w:t xml:space="preserve"> </w:t>
      </w:r>
      <w:r w:rsidR="00476610">
        <w:rPr>
          <w:rFonts w:ascii="Times New Roman" w:eastAsia="Times New Roman" w:hAnsi="Times New Roman" w:cs="Times New Roman"/>
          <w:bCs/>
          <w:sz w:val="24"/>
          <w:szCs w:val="24"/>
          <w:lang w:eastAsia="ru-RU"/>
        </w:rPr>
        <w:t>4</w:t>
      </w:r>
      <w:r w:rsidR="00534A0C" w:rsidRPr="006F6348">
        <w:rPr>
          <w:rFonts w:ascii="Times New Roman" w:eastAsia="Times New Roman" w:hAnsi="Times New Roman" w:cs="Times New Roman"/>
          <w:bCs/>
          <w:sz w:val="24"/>
          <w:szCs w:val="24"/>
          <w:lang w:eastAsia="ru-RU"/>
        </w:rPr>
        <w:t xml:space="preserve"> (резерв).</w:t>
      </w:r>
    </w:p>
    <w:p w14:paraId="462A0F3E" w14:textId="6CAC7F6B" w:rsidR="005E2ECF" w:rsidRPr="006F6348" w:rsidRDefault="00C81B8C" w:rsidP="001340B5">
      <w:pPr>
        <w:pStyle w:val="a3"/>
        <w:tabs>
          <w:tab w:val="left" w:pos="993"/>
          <w:tab w:val="left" w:pos="1418"/>
        </w:tabs>
        <w:spacing w:before="0" w:beforeAutospacing="0" w:after="0" w:afterAutospacing="0"/>
        <w:ind w:firstLine="284"/>
        <w:jc w:val="both"/>
        <w:rPr>
          <w:bCs/>
        </w:rPr>
      </w:pPr>
      <w:r w:rsidRPr="006F6348">
        <w:rPr>
          <w:bCs/>
        </w:rPr>
        <w:t>6.</w:t>
      </w:r>
      <w:r w:rsidR="00481C3F">
        <w:rPr>
          <w:bCs/>
        </w:rPr>
        <w:t>3</w:t>
      </w:r>
      <w:r w:rsidRPr="006F6348">
        <w:rPr>
          <w:bCs/>
        </w:rPr>
        <w:t>.</w:t>
      </w:r>
      <w:r w:rsidR="00481C3F">
        <w:rPr>
          <w:bCs/>
        </w:rPr>
        <w:t>2</w:t>
      </w:r>
      <w:r w:rsidRPr="006F6348">
        <w:rPr>
          <w:bCs/>
        </w:rPr>
        <w:t>.</w:t>
      </w:r>
      <w:r w:rsidR="001E73D6">
        <w:rPr>
          <w:bCs/>
        </w:rPr>
        <w:tab/>
      </w:r>
      <w:r w:rsidR="00395595" w:rsidRPr="006F6348">
        <w:rPr>
          <w:bCs/>
        </w:rPr>
        <w:t>О</w:t>
      </w:r>
      <w:r w:rsidR="006F4397" w:rsidRPr="006F6348">
        <w:rPr>
          <w:bCs/>
        </w:rPr>
        <w:t>рганизаци</w:t>
      </w:r>
      <w:r w:rsidR="00395595" w:rsidRPr="006F6348">
        <w:rPr>
          <w:bCs/>
        </w:rPr>
        <w:t>я</w:t>
      </w:r>
      <w:r w:rsidR="006F4397" w:rsidRPr="006F6348">
        <w:rPr>
          <w:bCs/>
        </w:rPr>
        <w:t xml:space="preserve"> проверок несения службы не менее </w:t>
      </w:r>
      <w:r w:rsidR="00650F1A" w:rsidRPr="006F6348">
        <w:rPr>
          <w:bCs/>
        </w:rPr>
        <w:t>2 (</w:t>
      </w:r>
      <w:r w:rsidR="006010EF" w:rsidRPr="006F6348">
        <w:rPr>
          <w:bCs/>
        </w:rPr>
        <w:t>двух</w:t>
      </w:r>
      <w:r w:rsidR="00650F1A" w:rsidRPr="006F6348">
        <w:rPr>
          <w:bCs/>
        </w:rPr>
        <w:t>)</w:t>
      </w:r>
      <w:r w:rsidR="006F4397" w:rsidRPr="006F6348">
        <w:rPr>
          <w:bCs/>
        </w:rPr>
        <w:t xml:space="preserve"> раз в неделю, один из них</w:t>
      </w:r>
      <w:r w:rsidR="00650F1A" w:rsidRPr="006F6348">
        <w:rPr>
          <w:bCs/>
        </w:rPr>
        <w:t xml:space="preserve"> –</w:t>
      </w:r>
      <w:r w:rsidR="006F4397" w:rsidRPr="006F6348">
        <w:rPr>
          <w:bCs/>
        </w:rPr>
        <w:t xml:space="preserve"> в</w:t>
      </w:r>
      <w:r w:rsidR="005E2ECF" w:rsidRPr="006F6348">
        <w:rPr>
          <w:bCs/>
        </w:rPr>
        <w:t xml:space="preserve"> ночное время (с 23.00 до 6.00).</w:t>
      </w:r>
    </w:p>
    <w:p w14:paraId="5697999C" w14:textId="30A122DC" w:rsidR="001E0FF3" w:rsidRPr="006F6348" w:rsidRDefault="00C81B8C" w:rsidP="001340B5">
      <w:pPr>
        <w:pStyle w:val="a3"/>
        <w:tabs>
          <w:tab w:val="left" w:pos="993"/>
          <w:tab w:val="left" w:pos="1418"/>
        </w:tabs>
        <w:spacing w:before="0" w:beforeAutospacing="0" w:after="0" w:afterAutospacing="0"/>
        <w:ind w:firstLine="284"/>
        <w:jc w:val="both"/>
      </w:pPr>
      <w:r w:rsidRPr="006F6348">
        <w:rPr>
          <w:bCs/>
        </w:rPr>
        <w:t>6.</w:t>
      </w:r>
      <w:r w:rsidR="00481C3F">
        <w:rPr>
          <w:bCs/>
        </w:rPr>
        <w:t>3</w:t>
      </w:r>
      <w:r w:rsidRPr="006F6348">
        <w:rPr>
          <w:bCs/>
        </w:rPr>
        <w:t>.</w:t>
      </w:r>
      <w:r w:rsidR="001E73D6">
        <w:rPr>
          <w:bCs/>
        </w:rPr>
        <w:t>6</w:t>
      </w:r>
      <w:r w:rsidR="005E2ECF" w:rsidRPr="006F6348">
        <w:rPr>
          <w:bCs/>
        </w:rPr>
        <w:t>.</w:t>
      </w:r>
      <w:r w:rsidR="001E73D6">
        <w:rPr>
          <w:bCs/>
        </w:rPr>
        <w:tab/>
      </w:r>
      <w:r w:rsidR="00E538D3" w:rsidRPr="006F6348">
        <w:t xml:space="preserve">Возможность выставления </w:t>
      </w:r>
      <w:r w:rsidR="00395595" w:rsidRPr="006F6348">
        <w:t xml:space="preserve">(в случае необходимости) </w:t>
      </w:r>
      <w:r w:rsidR="00E538D3" w:rsidRPr="006F6348">
        <w:t>временных и/или усиленных постов охраны посредством привлечения дополнительных сотрудников.</w:t>
      </w:r>
    </w:p>
    <w:p w14:paraId="10ECD895" w14:textId="30C3167C" w:rsidR="00E538D3" w:rsidRPr="006F6348" w:rsidRDefault="00C81B8C" w:rsidP="001340B5">
      <w:pPr>
        <w:pStyle w:val="a3"/>
        <w:tabs>
          <w:tab w:val="left" w:pos="993"/>
          <w:tab w:val="left" w:pos="1418"/>
        </w:tabs>
        <w:spacing w:before="0" w:beforeAutospacing="0" w:after="0" w:afterAutospacing="0"/>
        <w:ind w:firstLine="284"/>
        <w:jc w:val="both"/>
      </w:pPr>
      <w:r w:rsidRPr="006F6348">
        <w:t>6.</w:t>
      </w:r>
      <w:r w:rsidR="00481C3F">
        <w:t>3</w:t>
      </w:r>
      <w:r w:rsidR="005E2ECF" w:rsidRPr="006F6348">
        <w:t>.</w:t>
      </w:r>
      <w:r w:rsidR="001E73D6">
        <w:t>7</w:t>
      </w:r>
      <w:r w:rsidR="005E2ECF" w:rsidRPr="006F6348">
        <w:t>.</w:t>
      </w:r>
      <w:r w:rsidR="001E73D6">
        <w:tab/>
      </w:r>
      <w:r w:rsidR="00E538D3" w:rsidRPr="006F6348">
        <w:rPr>
          <w:color w:val="000000"/>
        </w:rPr>
        <w:t>Наличие специальной форменной одежды сотрудников.</w:t>
      </w:r>
    </w:p>
    <w:p w14:paraId="693D769C" w14:textId="47424E3D" w:rsidR="005E2ECF" w:rsidRDefault="00C81B8C" w:rsidP="001340B5">
      <w:pPr>
        <w:pStyle w:val="a3"/>
        <w:tabs>
          <w:tab w:val="left" w:pos="993"/>
          <w:tab w:val="left" w:pos="1418"/>
        </w:tabs>
        <w:spacing w:before="0" w:beforeAutospacing="0" w:after="0" w:afterAutospacing="0"/>
        <w:ind w:firstLine="284"/>
        <w:jc w:val="both"/>
      </w:pPr>
      <w:r w:rsidRPr="006F6348">
        <w:t>6.</w:t>
      </w:r>
      <w:r w:rsidR="00481C3F">
        <w:t>3</w:t>
      </w:r>
      <w:r w:rsidR="00EA23F5" w:rsidRPr="006F6348">
        <w:t>.</w:t>
      </w:r>
      <w:r w:rsidR="001E73D6">
        <w:t>8</w:t>
      </w:r>
      <w:r w:rsidR="00EA23F5" w:rsidRPr="006F6348">
        <w:t>.</w:t>
      </w:r>
      <w:r w:rsidR="00DA08FE">
        <w:tab/>
      </w:r>
      <w:r w:rsidR="00060CAD">
        <w:t xml:space="preserve">Наличие средств </w:t>
      </w:r>
      <w:r w:rsidR="00E538D3" w:rsidRPr="006F6348">
        <w:t xml:space="preserve">радиосвязи (на каждого сотрудника) и </w:t>
      </w:r>
      <w:r w:rsidR="00A5170D">
        <w:t xml:space="preserve">ручных </w:t>
      </w:r>
      <w:r w:rsidR="00395595" w:rsidRPr="006F6348">
        <w:t xml:space="preserve">средств </w:t>
      </w:r>
      <w:proofErr w:type="spellStart"/>
      <w:r w:rsidR="00E538D3" w:rsidRPr="006F6348">
        <w:t>металло</w:t>
      </w:r>
      <w:r w:rsidR="00B45112">
        <w:t>о</w:t>
      </w:r>
      <w:r w:rsidR="00E538D3" w:rsidRPr="006F6348">
        <w:t>бнаружения</w:t>
      </w:r>
      <w:proofErr w:type="spellEnd"/>
      <w:r w:rsidR="00E538D3" w:rsidRPr="006F6348">
        <w:t xml:space="preserve"> (не менее </w:t>
      </w:r>
      <w:r w:rsidR="00650F1A" w:rsidRPr="006F6348">
        <w:t>3</w:t>
      </w:r>
      <w:r w:rsidR="00E538D3" w:rsidRPr="006F6348">
        <w:t>).</w:t>
      </w:r>
    </w:p>
    <w:p w14:paraId="68F689B1" w14:textId="77777777" w:rsidR="00B10E31" w:rsidRPr="006F6348" w:rsidRDefault="00B10E31" w:rsidP="001340B5">
      <w:pPr>
        <w:pStyle w:val="a3"/>
        <w:shd w:val="clear" w:color="auto" w:fill="FFFFFF"/>
        <w:spacing w:before="0" w:beforeAutospacing="0" w:after="0" w:afterAutospacing="0"/>
        <w:jc w:val="both"/>
        <w:rPr>
          <w:rFonts w:ascii="Arial" w:hAnsi="Arial" w:cs="Arial"/>
          <w:color w:val="000000"/>
        </w:rPr>
      </w:pPr>
    </w:p>
    <w:p w14:paraId="550D395F" w14:textId="77777777" w:rsidR="0074535F" w:rsidRPr="006F6348" w:rsidRDefault="00C81B8C"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7</w:t>
      </w:r>
      <w:r w:rsidR="00B10E31" w:rsidRPr="006F6348">
        <w:rPr>
          <w:rFonts w:ascii="Times New Roman" w:eastAsia="Times New Roman" w:hAnsi="Times New Roman" w:cs="Times New Roman"/>
          <w:b/>
          <w:sz w:val="24"/>
          <w:szCs w:val="24"/>
          <w:lang w:eastAsia="ru-RU"/>
        </w:rPr>
        <w:t xml:space="preserve">. </w:t>
      </w:r>
      <w:r w:rsidR="0072023E" w:rsidRPr="006F6348">
        <w:rPr>
          <w:rFonts w:ascii="Times New Roman" w:eastAsia="Times New Roman" w:hAnsi="Times New Roman" w:cs="Times New Roman"/>
          <w:b/>
          <w:sz w:val="24"/>
          <w:szCs w:val="24"/>
          <w:lang w:eastAsia="ru-RU"/>
        </w:rPr>
        <w:t>Ответственность Исполнителя</w:t>
      </w:r>
      <w:r w:rsidRPr="006F6348">
        <w:rPr>
          <w:rFonts w:ascii="Times New Roman" w:eastAsia="Times New Roman" w:hAnsi="Times New Roman" w:cs="Times New Roman"/>
          <w:b/>
          <w:sz w:val="24"/>
          <w:szCs w:val="24"/>
          <w:lang w:eastAsia="ru-RU"/>
        </w:rPr>
        <w:t>.</w:t>
      </w:r>
    </w:p>
    <w:p w14:paraId="775EC4D4" w14:textId="77777777" w:rsidR="0072023E" w:rsidRPr="006F6348" w:rsidRDefault="00C81B8C" w:rsidP="001340B5">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7.1.</w:t>
      </w:r>
      <w:r w:rsidR="00875295" w:rsidRPr="006F6348">
        <w:rPr>
          <w:rFonts w:ascii="Times New Roman" w:eastAsia="Times New Roman" w:hAnsi="Times New Roman" w:cs="Times New Roman"/>
          <w:sz w:val="24"/>
          <w:szCs w:val="24"/>
          <w:lang w:eastAsia="ru-RU"/>
        </w:rPr>
        <w:t xml:space="preserve">  </w:t>
      </w:r>
      <w:r w:rsidR="0072023E" w:rsidRPr="006F6348">
        <w:rPr>
          <w:rFonts w:ascii="Times New Roman" w:eastAsia="Times New Roman" w:hAnsi="Times New Roman" w:cs="Times New Roman"/>
          <w:sz w:val="24"/>
          <w:szCs w:val="24"/>
          <w:lang w:eastAsia="ru-RU"/>
        </w:rPr>
        <w:t>Исполнитель обязуется нести ответственность в размере ущерба, причиненного по вине своих сотрудников, если этот ущерб явился следствием невыполнения Исполнителем обязательств по охране имущества Заказчика или причинен пожаром, преступлением или в силу других причин по вине сотрудников Исполнителя, обеспечивающих охрану имущества.</w:t>
      </w:r>
    </w:p>
    <w:p w14:paraId="09B1F89F" w14:textId="77777777" w:rsidR="00131E40" w:rsidRPr="006F6348" w:rsidRDefault="00C81B8C"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7.2.</w:t>
      </w:r>
      <w:r w:rsidR="00707EA4" w:rsidRPr="006F6348">
        <w:rPr>
          <w:rFonts w:ascii="Times New Roman" w:eastAsia="Times New Roman" w:hAnsi="Times New Roman" w:cs="Times New Roman"/>
          <w:sz w:val="24"/>
          <w:szCs w:val="24"/>
          <w:lang w:eastAsia="ru-RU"/>
        </w:rPr>
        <w:t xml:space="preserve"> </w:t>
      </w:r>
      <w:r w:rsidR="0072023E" w:rsidRPr="006F6348">
        <w:rPr>
          <w:rFonts w:ascii="Times New Roman" w:eastAsia="Times New Roman" w:hAnsi="Times New Roman" w:cs="Times New Roman"/>
          <w:sz w:val="24"/>
          <w:szCs w:val="24"/>
          <w:lang w:eastAsia="ru-RU"/>
        </w:rPr>
        <w:t>Ущерб, причиненный Заказчику действиями сотрудников Исполнителя, может быть возмещен по согласованию между Заказчиком и Исполнителем.</w:t>
      </w:r>
    </w:p>
    <w:p w14:paraId="0B9BAC21" w14:textId="77777777" w:rsidR="0072023E" w:rsidRPr="006F6348" w:rsidRDefault="0072023E"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E272296" w14:textId="77777777" w:rsidR="00B10E31" w:rsidRPr="006F6348" w:rsidRDefault="00C81B8C"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8</w:t>
      </w:r>
      <w:r w:rsidR="00B10E31" w:rsidRPr="006F6348">
        <w:rPr>
          <w:rFonts w:ascii="Times New Roman" w:eastAsia="Times New Roman" w:hAnsi="Times New Roman" w:cs="Times New Roman"/>
          <w:b/>
          <w:sz w:val="24"/>
          <w:szCs w:val="24"/>
          <w:lang w:eastAsia="ru-RU"/>
        </w:rPr>
        <w:t xml:space="preserve">. </w:t>
      </w:r>
      <w:r w:rsidR="001340B5">
        <w:rPr>
          <w:rFonts w:ascii="Times New Roman" w:eastAsia="Times New Roman" w:hAnsi="Times New Roman" w:cs="Times New Roman"/>
          <w:b/>
          <w:sz w:val="24"/>
          <w:szCs w:val="24"/>
          <w:lang w:eastAsia="ru-RU"/>
        </w:rPr>
        <w:t>Условия заключения договора и о</w:t>
      </w:r>
      <w:r w:rsidR="00463C62">
        <w:rPr>
          <w:rFonts w:ascii="Times New Roman" w:eastAsia="Times New Roman" w:hAnsi="Times New Roman" w:cs="Times New Roman"/>
          <w:b/>
          <w:sz w:val="24"/>
          <w:szCs w:val="24"/>
          <w:lang w:eastAsia="ru-RU"/>
        </w:rPr>
        <w:t>бязательств</w:t>
      </w:r>
      <w:r w:rsidR="00302878">
        <w:rPr>
          <w:rFonts w:ascii="Times New Roman" w:eastAsia="Times New Roman" w:hAnsi="Times New Roman" w:cs="Times New Roman"/>
          <w:b/>
          <w:sz w:val="24"/>
          <w:szCs w:val="24"/>
          <w:lang w:eastAsia="ru-RU"/>
        </w:rPr>
        <w:t>а Исполнителя</w:t>
      </w:r>
      <w:r w:rsidRPr="006F6348">
        <w:rPr>
          <w:rFonts w:ascii="Times New Roman" w:eastAsia="Times New Roman" w:hAnsi="Times New Roman" w:cs="Times New Roman"/>
          <w:b/>
          <w:sz w:val="24"/>
          <w:szCs w:val="24"/>
          <w:lang w:eastAsia="ru-RU"/>
        </w:rPr>
        <w:t>.</w:t>
      </w:r>
    </w:p>
    <w:p w14:paraId="6E66C1F6" w14:textId="77777777" w:rsidR="00E5471B" w:rsidRPr="006F6348" w:rsidRDefault="00C81B8C"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8.1.</w:t>
      </w:r>
      <w:r w:rsidR="00707EA4" w:rsidRPr="006F6348">
        <w:rPr>
          <w:rFonts w:ascii="Times New Roman" w:eastAsia="Times New Roman" w:hAnsi="Times New Roman" w:cs="Times New Roman"/>
          <w:sz w:val="24"/>
          <w:szCs w:val="24"/>
          <w:lang w:eastAsia="ru-RU"/>
        </w:rPr>
        <w:t xml:space="preserve"> </w:t>
      </w:r>
      <w:r w:rsidRPr="006F6348">
        <w:rPr>
          <w:rFonts w:ascii="Times New Roman" w:eastAsia="Times New Roman" w:hAnsi="Times New Roman" w:cs="Times New Roman"/>
          <w:sz w:val="24"/>
          <w:szCs w:val="24"/>
          <w:lang w:eastAsia="ru-RU"/>
        </w:rPr>
        <w:t>При выполнении работ руководствоваться нормами и правилами эксплуатации соответствующего оборудования, правилами пожарной безопасности, охраной труда</w:t>
      </w:r>
      <w:r w:rsidR="00EC058F">
        <w:rPr>
          <w:rFonts w:ascii="Times New Roman" w:eastAsia="Times New Roman" w:hAnsi="Times New Roman" w:cs="Times New Roman"/>
          <w:sz w:val="24"/>
          <w:szCs w:val="24"/>
          <w:lang w:eastAsia="ru-RU"/>
        </w:rPr>
        <w:t>, с учетом</w:t>
      </w:r>
      <w:r w:rsidRPr="006F6348">
        <w:rPr>
          <w:rFonts w:ascii="Times New Roman" w:eastAsia="Times New Roman" w:hAnsi="Times New Roman" w:cs="Times New Roman"/>
          <w:sz w:val="24"/>
          <w:szCs w:val="24"/>
          <w:lang w:eastAsia="ru-RU"/>
        </w:rPr>
        <w:t xml:space="preserve"> режим</w:t>
      </w:r>
      <w:r w:rsidR="00EC058F">
        <w:rPr>
          <w:rFonts w:ascii="Times New Roman" w:eastAsia="Times New Roman" w:hAnsi="Times New Roman" w:cs="Times New Roman"/>
          <w:sz w:val="24"/>
          <w:szCs w:val="24"/>
          <w:lang w:eastAsia="ru-RU"/>
        </w:rPr>
        <w:t>а</w:t>
      </w:r>
      <w:r w:rsidRPr="006F6348">
        <w:rPr>
          <w:rFonts w:ascii="Times New Roman" w:eastAsia="Times New Roman" w:hAnsi="Times New Roman" w:cs="Times New Roman"/>
          <w:sz w:val="24"/>
          <w:szCs w:val="24"/>
          <w:lang w:eastAsia="ru-RU"/>
        </w:rPr>
        <w:t xml:space="preserve"> работы, установленн</w:t>
      </w:r>
      <w:r w:rsidR="00EC058F">
        <w:rPr>
          <w:rFonts w:ascii="Times New Roman" w:eastAsia="Times New Roman" w:hAnsi="Times New Roman" w:cs="Times New Roman"/>
          <w:sz w:val="24"/>
          <w:szCs w:val="24"/>
          <w:lang w:eastAsia="ru-RU"/>
        </w:rPr>
        <w:t>ого</w:t>
      </w:r>
      <w:r w:rsidRPr="006F6348">
        <w:rPr>
          <w:rFonts w:ascii="Times New Roman" w:eastAsia="Times New Roman" w:hAnsi="Times New Roman" w:cs="Times New Roman"/>
          <w:sz w:val="24"/>
          <w:szCs w:val="24"/>
          <w:lang w:eastAsia="ru-RU"/>
        </w:rPr>
        <w:t xml:space="preserve"> Правилами внутреннего трудового распорядка МБЭС.</w:t>
      </w:r>
    </w:p>
    <w:p w14:paraId="772BE2BD" w14:textId="77777777" w:rsidR="00875295" w:rsidRPr="006F6348" w:rsidRDefault="00875295"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8.2.</w:t>
      </w:r>
      <w:r w:rsidR="00707EA4" w:rsidRPr="006F6348">
        <w:rPr>
          <w:rFonts w:ascii="Times New Roman" w:eastAsia="Times New Roman" w:hAnsi="Times New Roman" w:cs="Times New Roman"/>
          <w:sz w:val="24"/>
          <w:szCs w:val="24"/>
          <w:lang w:eastAsia="ru-RU"/>
        </w:rPr>
        <w:t xml:space="preserve">  </w:t>
      </w:r>
      <w:r w:rsidRPr="006F6348">
        <w:rPr>
          <w:rFonts w:ascii="Times New Roman" w:eastAsia="Times New Roman" w:hAnsi="Times New Roman" w:cs="Times New Roman"/>
          <w:sz w:val="24"/>
          <w:szCs w:val="24"/>
          <w:lang w:eastAsia="ru-RU"/>
        </w:rPr>
        <w:t>Требования к условиям договора на оказание охранных услуг (оказание услуг по охране комплекса зданий МБЭС):</w:t>
      </w:r>
    </w:p>
    <w:p w14:paraId="69A66DE9" w14:textId="77777777" w:rsidR="00875295" w:rsidRPr="007F74C6" w:rsidRDefault="00875295" w:rsidP="001340B5">
      <w:pPr>
        <w:widowControl w:val="0"/>
        <w:tabs>
          <w:tab w:val="left" w:pos="8229"/>
        </w:tabs>
        <w:autoSpaceDE w:val="0"/>
        <w:autoSpaceDN w:val="0"/>
        <w:adjustRightInd w:val="0"/>
        <w:spacing w:after="0" w:line="240" w:lineRule="auto"/>
        <w:ind w:left="284"/>
        <w:jc w:val="both"/>
        <w:rPr>
          <w:rFonts w:ascii="Times New Roman" w:eastAsia="Times New Roman" w:hAnsi="Times New Roman" w:cs="Times New Roman"/>
          <w:bCs/>
          <w:sz w:val="24"/>
          <w:szCs w:val="24"/>
          <w:lang w:eastAsia="ru-RU"/>
        </w:rPr>
      </w:pPr>
      <w:r w:rsidRPr="007F74C6">
        <w:rPr>
          <w:rFonts w:ascii="Times New Roman" w:eastAsia="Times New Roman" w:hAnsi="Times New Roman" w:cs="Times New Roman"/>
          <w:bCs/>
          <w:sz w:val="24"/>
          <w:szCs w:val="24"/>
          <w:lang w:eastAsia="ru-RU"/>
        </w:rPr>
        <w:t xml:space="preserve">– </w:t>
      </w:r>
      <w:r w:rsidR="007F74C6">
        <w:rPr>
          <w:rFonts w:ascii="Times New Roman" w:eastAsia="Times New Roman" w:hAnsi="Times New Roman" w:cs="Times New Roman"/>
          <w:bCs/>
          <w:sz w:val="24"/>
          <w:szCs w:val="24"/>
          <w:lang w:eastAsia="ru-RU"/>
        </w:rPr>
        <w:t xml:space="preserve">  </w:t>
      </w:r>
      <w:r w:rsidR="009755A3">
        <w:rPr>
          <w:rFonts w:ascii="Times New Roman" w:eastAsia="Times New Roman" w:hAnsi="Times New Roman" w:cs="Times New Roman"/>
          <w:bCs/>
          <w:sz w:val="24"/>
          <w:szCs w:val="24"/>
          <w:lang w:eastAsia="ru-RU"/>
        </w:rPr>
        <w:t>в</w:t>
      </w:r>
      <w:r w:rsidRPr="007F74C6">
        <w:rPr>
          <w:rFonts w:ascii="Times New Roman" w:eastAsia="Times New Roman" w:hAnsi="Times New Roman" w:cs="Times New Roman"/>
          <w:bCs/>
          <w:sz w:val="24"/>
          <w:szCs w:val="24"/>
          <w:lang w:eastAsia="ru-RU"/>
        </w:rPr>
        <w:t>озможность работы со ставкой НДС 0%;</w:t>
      </w:r>
    </w:p>
    <w:p w14:paraId="30D36A39" w14:textId="77777777" w:rsidR="00481C3F" w:rsidRPr="00481C3F" w:rsidRDefault="009755A3" w:rsidP="00481C3F">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р</w:t>
      </w:r>
      <w:r w:rsidR="00875295" w:rsidRPr="006F6348">
        <w:rPr>
          <w:rFonts w:ascii="Times New Roman" w:eastAsia="Times New Roman" w:hAnsi="Times New Roman" w:cs="Times New Roman"/>
          <w:bCs/>
          <w:sz w:val="24"/>
          <w:szCs w:val="24"/>
          <w:lang w:eastAsia="ru-RU"/>
        </w:rPr>
        <w:t>асторжение договора по инициативе Заказчика в случае неисполнения Исполнителем своих договорных обязательств возможно по истечении 2</w:t>
      </w:r>
      <w:r w:rsidR="00A5170D">
        <w:rPr>
          <w:rFonts w:ascii="Times New Roman" w:eastAsia="Times New Roman" w:hAnsi="Times New Roman" w:cs="Times New Roman"/>
          <w:bCs/>
          <w:sz w:val="24"/>
          <w:szCs w:val="24"/>
          <w:lang w:eastAsia="ru-RU"/>
        </w:rPr>
        <w:t xml:space="preserve"> </w:t>
      </w:r>
      <w:r w:rsidR="00875295" w:rsidRPr="006F6348">
        <w:rPr>
          <w:rFonts w:ascii="Times New Roman" w:eastAsia="Times New Roman" w:hAnsi="Times New Roman" w:cs="Times New Roman"/>
          <w:bCs/>
          <w:sz w:val="24"/>
          <w:szCs w:val="24"/>
          <w:lang w:eastAsia="ru-RU"/>
        </w:rPr>
        <w:t>(двух) месяцев с даты получения Исполнителем соответствующего уведомления.</w:t>
      </w:r>
    </w:p>
    <w:p w14:paraId="399ED9BC" w14:textId="77777777" w:rsidR="00683752" w:rsidRPr="006F6348" w:rsidRDefault="00C81B8C" w:rsidP="001340B5">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8.3</w:t>
      </w:r>
      <w:r w:rsidR="00875295" w:rsidRPr="006F6348">
        <w:rPr>
          <w:rFonts w:ascii="Times New Roman" w:eastAsia="Times New Roman" w:hAnsi="Times New Roman" w:cs="Times New Roman"/>
          <w:sz w:val="24"/>
          <w:szCs w:val="24"/>
          <w:lang w:eastAsia="ru-RU"/>
        </w:rPr>
        <w:t xml:space="preserve">. </w:t>
      </w:r>
      <w:r w:rsidR="002930D0" w:rsidRPr="006F6348">
        <w:rPr>
          <w:rFonts w:ascii="Times New Roman" w:eastAsia="Times New Roman" w:hAnsi="Times New Roman" w:cs="Times New Roman"/>
          <w:sz w:val="24"/>
          <w:szCs w:val="24"/>
          <w:lang w:eastAsia="ru-RU"/>
        </w:rPr>
        <w:t>Перед подписанием Д</w:t>
      </w:r>
      <w:r w:rsidR="006F4397" w:rsidRPr="006F6348">
        <w:rPr>
          <w:rFonts w:ascii="Times New Roman" w:eastAsia="Times New Roman" w:hAnsi="Times New Roman" w:cs="Times New Roman"/>
          <w:sz w:val="24"/>
          <w:szCs w:val="24"/>
          <w:lang w:eastAsia="ru-RU"/>
        </w:rPr>
        <w:t xml:space="preserve">оговора </w:t>
      </w:r>
      <w:r w:rsidR="002930D0" w:rsidRPr="006F6348">
        <w:rPr>
          <w:rFonts w:ascii="Times New Roman" w:eastAsia="Times New Roman" w:hAnsi="Times New Roman" w:cs="Times New Roman"/>
          <w:sz w:val="24"/>
          <w:szCs w:val="24"/>
          <w:lang w:eastAsia="ru-RU"/>
        </w:rPr>
        <w:t>закупки</w:t>
      </w:r>
      <w:r w:rsidR="006F4397" w:rsidRPr="006F6348">
        <w:rPr>
          <w:rFonts w:ascii="Times New Roman" w:eastAsia="Times New Roman" w:hAnsi="Times New Roman" w:cs="Times New Roman"/>
          <w:sz w:val="24"/>
          <w:szCs w:val="24"/>
          <w:lang w:eastAsia="ru-RU"/>
        </w:rPr>
        <w:t xml:space="preserve"> </w:t>
      </w:r>
      <w:r w:rsidR="00C9230D" w:rsidRPr="006F6348">
        <w:rPr>
          <w:rFonts w:ascii="Times New Roman" w:eastAsia="Times New Roman" w:hAnsi="Times New Roman" w:cs="Times New Roman"/>
          <w:sz w:val="24"/>
          <w:szCs w:val="24"/>
          <w:lang w:eastAsia="ru-RU"/>
        </w:rPr>
        <w:t>Исполнитель</w:t>
      </w:r>
      <w:r w:rsidR="00683752" w:rsidRPr="006F6348">
        <w:rPr>
          <w:rFonts w:ascii="Times New Roman" w:eastAsia="Times New Roman" w:hAnsi="Times New Roman" w:cs="Times New Roman"/>
          <w:sz w:val="24"/>
          <w:szCs w:val="24"/>
          <w:lang w:eastAsia="ru-RU"/>
        </w:rPr>
        <w:t xml:space="preserve"> обязуется</w:t>
      </w:r>
      <w:r w:rsidR="006F4397" w:rsidRPr="006F6348">
        <w:rPr>
          <w:rFonts w:ascii="Times New Roman" w:eastAsia="Times New Roman" w:hAnsi="Times New Roman" w:cs="Times New Roman"/>
          <w:sz w:val="24"/>
          <w:szCs w:val="24"/>
          <w:lang w:eastAsia="ru-RU"/>
        </w:rPr>
        <w:t xml:space="preserve"> </w:t>
      </w:r>
      <w:r w:rsidR="00686CD8" w:rsidRPr="006F6348">
        <w:rPr>
          <w:rFonts w:ascii="Times New Roman" w:eastAsia="Times New Roman" w:hAnsi="Times New Roman" w:cs="Times New Roman"/>
          <w:sz w:val="24"/>
          <w:szCs w:val="24"/>
          <w:lang w:eastAsia="ru-RU"/>
        </w:rPr>
        <w:t xml:space="preserve">предоставить гарантийное письмо с обязательствами по охране комплекса зданий МБЭС, а также </w:t>
      </w:r>
      <w:r w:rsidR="00683752" w:rsidRPr="006F6348">
        <w:rPr>
          <w:rFonts w:ascii="Times New Roman" w:eastAsia="Times New Roman" w:hAnsi="Times New Roman" w:cs="Times New Roman"/>
          <w:sz w:val="24"/>
          <w:szCs w:val="24"/>
          <w:lang w:eastAsia="ru-RU"/>
        </w:rPr>
        <w:t xml:space="preserve">подготовить и согласовать с Заказчиком перечень (дислокацию) постов, перечень охраняемых </w:t>
      </w:r>
      <w:r w:rsidR="00374EEF" w:rsidRPr="006F6348">
        <w:rPr>
          <w:rFonts w:ascii="Times New Roman" w:eastAsia="Times New Roman" w:hAnsi="Times New Roman" w:cs="Times New Roman"/>
          <w:sz w:val="24"/>
          <w:szCs w:val="24"/>
          <w:lang w:eastAsia="ru-RU"/>
        </w:rPr>
        <w:t>зданий (корпусов)</w:t>
      </w:r>
      <w:r w:rsidR="00683752" w:rsidRPr="006F6348">
        <w:rPr>
          <w:rFonts w:ascii="Times New Roman" w:eastAsia="Times New Roman" w:hAnsi="Times New Roman" w:cs="Times New Roman"/>
          <w:sz w:val="24"/>
          <w:szCs w:val="24"/>
          <w:lang w:eastAsia="ru-RU"/>
        </w:rPr>
        <w:t xml:space="preserve">, акт о приеме </w:t>
      </w:r>
      <w:r w:rsidR="00374EEF" w:rsidRPr="006F6348">
        <w:rPr>
          <w:rFonts w:ascii="Times New Roman" w:eastAsia="Times New Roman" w:hAnsi="Times New Roman" w:cs="Times New Roman"/>
          <w:sz w:val="24"/>
          <w:szCs w:val="24"/>
          <w:lang w:eastAsia="ru-RU"/>
        </w:rPr>
        <w:t>зданий (корпусов)</w:t>
      </w:r>
      <w:r w:rsidR="00683752" w:rsidRPr="006F6348">
        <w:rPr>
          <w:rFonts w:ascii="Times New Roman" w:eastAsia="Times New Roman" w:hAnsi="Times New Roman" w:cs="Times New Roman"/>
          <w:sz w:val="24"/>
          <w:szCs w:val="24"/>
          <w:lang w:eastAsia="ru-RU"/>
        </w:rPr>
        <w:t xml:space="preserve"> под охрану, должностные инструкции старшего смены охраны и сотру</w:t>
      </w:r>
      <w:r w:rsidR="006F4397" w:rsidRPr="006F6348">
        <w:rPr>
          <w:rFonts w:ascii="Times New Roman" w:eastAsia="Times New Roman" w:hAnsi="Times New Roman" w:cs="Times New Roman"/>
          <w:sz w:val="24"/>
          <w:szCs w:val="24"/>
          <w:lang w:eastAsia="ru-RU"/>
        </w:rPr>
        <w:t>дника охраны</w:t>
      </w:r>
      <w:r w:rsidR="00EA23F5" w:rsidRPr="006F6348">
        <w:rPr>
          <w:rFonts w:ascii="Times New Roman" w:eastAsia="Times New Roman" w:hAnsi="Times New Roman" w:cs="Times New Roman"/>
          <w:sz w:val="24"/>
          <w:szCs w:val="24"/>
          <w:lang w:eastAsia="ru-RU"/>
        </w:rPr>
        <w:t xml:space="preserve"> и другую необходимую документацию</w:t>
      </w:r>
      <w:r w:rsidR="006F4397" w:rsidRPr="006F6348">
        <w:rPr>
          <w:rFonts w:ascii="Times New Roman" w:eastAsia="Times New Roman" w:hAnsi="Times New Roman" w:cs="Times New Roman"/>
          <w:sz w:val="24"/>
          <w:szCs w:val="24"/>
          <w:lang w:eastAsia="ru-RU"/>
        </w:rPr>
        <w:t>.</w:t>
      </w:r>
    </w:p>
    <w:p w14:paraId="1E13D0A6" w14:textId="77777777" w:rsidR="00877F06" w:rsidRPr="006F6348" w:rsidRDefault="00875295" w:rsidP="001340B5">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8.4</w:t>
      </w:r>
      <w:r w:rsidR="00126C46" w:rsidRPr="006F6348">
        <w:rPr>
          <w:rFonts w:ascii="Times New Roman" w:eastAsia="Times New Roman" w:hAnsi="Times New Roman" w:cs="Times New Roman"/>
          <w:sz w:val="24"/>
          <w:szCs w:val="24"/>
          <w:lang w:eastAsia="ru-RU"/>
        </w:rPr>
        <w:t xml:space="preserve">. </w:t>
      </w:r>
      <w:r w:rsidR="00877F06" w:rsidRPr="006F6348">
        <w:rPr>
          <w:rFonts w:ascii="Times New Roman" w:eastAsia="Times New Roman" w:hAnsi="Times New Roman" w:cs="Times New Roman"/>
          <w:sz w:val="24"/>
          <w:szCs w:val="24"/>
          <w:lang w:eastAsia="ru-RU"/>
        </w:rPr>
        <w:t>Исполнитель обязуется представлять на согласование Заказчику кандидатуры сотрудников, которые планируются Исполнителем для осуществления охранной деятельности в комплексе зданий МБЭС.</w:t>
      </w:r>
    </w:p>
    <w:p w14:paraId="7938317D" w14:textId="77777777" w:rsidR="00302878" w:rsidRDefault="00875295"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sz w:val="24"/>
          <w:szCs w:val="24"/>
          <w:lang w:eastAsia="ru-RU"/>
        </w:rPr>
        <w:t>8</w:t>
      </w:r>
      <w:r w:rsidR="006F4397" w:rsidRPr="006F6348">
        <w:rPr>
          <w:rFonts w:ascii="Times New Roman" w:eastAsia="Times New Roman" w:hAnsi="Times New Roman" w:cs="Times New Roman"/>
          <w:sz w:val="24"/>
          <w:szCs w:val="24"/>
          <w:lang w:eastAsia="ru-RU"/>
        </w:rPr>
        <w:t>.</w:t>
      </w:r>
      <w:r w:rsidRPr="006F6348">
        <w:rPr>
          <w:rFonts w:ascii="Times New Roman" w:eastAsia="Times New Roman" w:hAnsi="Times New Roman" w:cs="Times New Roman"/>
          <w:sz w:val="24"/>
          <w:szCs w:val="24"/>
          <w:lang w:eastAsia="ru-RU"/>
        </w:rPr>
        <w:t>5</w:t>
      </w:r>
      <w:r w:rsidR="006F4397" w:rsidRPr="006F6348">
        <w:rPr>
          <w:rFonts w:ascii="Times New Roman" w:eastAsia="Times New Roman" w:hAnsi="Times New Roman" w:cs="Times New Roman"/>
          <w:sz w:val="24"/>
          <w:szCs w:val="24"/>
          <w:lang w:eastAsia="ru-RU"/>
        </w:rPr>
        <w:t xml:space="preserve">. </w:t>
      </w:r>
      <w:r w:rsidR="00B10E31" w:rsidRPr="006F6348">
        <w:rPr>
          <w:rFonts w:ascii="Times New Roman" w:eastAsia="Times New Roman" w:hAnsi="Times New Roman" w:cs="Times New Roman"/>
          <w:sz w:val="24"/>
          <w:szCs w:val="24"/>
          <w:lang w:eastAsia="ru-RU"/>
        </w:rPr>
        <w:t>Заказчик оставляет за собой право не заключать Договор закупки с п</w:t>
      </w:r>
      <w:r w:rsidR="00374EEF" w:rsidRPr="006F6348">
        <w:rPr>
          <w:rFonts w:ascii="Times New Roman" w:eastAsia="Times New Roman" w:hAnsi="Times New Roman" w:cs="Times New Roman"/>
          <w:sz w:val="24"/>
          <w:szCs w:val="24"/>
          <w:lang w:eastAsia="ru-RU"/>
        </w:rPr>
        <w:t>обедителем конкурса в случае не</w:t>
      </w:r>
      <w:r w:rsidR="00B10E31" w:rsidRPr="006F6348">
        <w:rPr>
          <w:rFonts w:ascii="Times New Roman" w:eastAsia="Times New Roman" w:hAnsi="Times New Roman" w:cs="Times New Roman"/>
          <w:sz w:val="24"/>
          <w:szCs w:val="24"/>
          <w:lang w:eastAsia="ru-RU"/>
        </w:rPr>
        <w:t xml:space="preserve">достижения соглашения по существенным условиям Договора закупки, указанным в Техническом задании, в том числе по </w:t>
      </w:r>
      <w:r w:rsidR="00452B58" w:rsidRPr="006F6348">
        <w:rPr>
          <w:rFonts w:ascii="Times New Roman" w:eastAsia="Times New Roman" w:hAnsi="Times New Roman" w:cs="Times New Roman"/>
          <w:sz w:val="24"/>
          <w:szCs w:val="24"/>
          <w:lang w:eastAsia="ru-RU"/>
        </w:rPr>
        <w:t>стоимости услуг и порядку взаиморасчетов</w:t>
      </w:r>
      <w:r w:rsidR="00B10E31" w:rsidRPr="006F6348">
        <w:rPr>
          <w:rFonts w:ascii="Times New Roman" w:eastAsia="Times New Roman" w:hAnsi="Times New Roman" w:cs="Times New Roman"/>
          <w:sz w:val="24"/>
          <w:szCs w:val="24"/>
          <w:lang w:eastAsia="ru-RU"/>
        </w:rPr>
        <w:t>, оказани</w:t>
      </w:r>
      <w:r w:rsidR="00452B58" w:rsidRPr="006F6348">
        <w:rPr>
          <w:rFonts w:ascii="Times New Roman" w:eastAsia="Times New Roman" w:hAnsi="Times New Roman" w:cs="Times New Roman"/>
          <w:sz w:val="24"/>
          <w:szCs w:val="24"/>
          <w:lang w:eastAsia="ru-RU"/>
        </w:rPr>
        <w:t>ю</w:t>
      </w:r>
      <w:r w:rsidR="00B10E31" w:rsidRPr="006F6348">
        <w:rPr>
          <w:rFonts w:ascii="Times New Roman" w:eastAsia="Times New Roman" w:hAnsi="Times New Roman" w:cs="Times New Roman"/>
          <w:sz w:val="24"/>
          <w:szCs w:val="24"/>
          <w:lang w:eastAsia="ru-RU"/>
        </w:rPr>
        <w:t xml:space="preserve"> </w:t>
      </w:r>
      <w:r w:rsidR="00B10E31" w:rsidRPr="006F6348">
        <w:rPr>
          <w:rFonts w:ascii="Times New Roman" w:eastAsia="Times New Roman" w:hAnsi="Times New Roman" w:cs="Times New Roman"/>
          <w:sz w:val="24"/>
          <w:szCs w:val="24"/>
          <w:lang w:eastAsia="ru-RU"/>
        </w:rPr>
        <w:lastRenderedPageBreak/>
        <w:t>услуг, объемов, гарантий, разного рода исключений и т.д.</w:t>
      </w:r>
    </w:p>
    <w:p w14:paraId="7BCF89A8" w14:textId="77777777" w:rsidR="00B10E31" w:rsidRPr="006F6348" w:rsidRDefault="00B10E31"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3E0FEF8" w14:textId="77777777" w:rsidR="00F9525B" w:rsidRPr="006F6348" w:rsidRDefault="00875295" w:rsidP="001340B5">
      <w:pPr>
        <w:widowControl w:val="0"/>
        <w:tabs>
          <w:tab w:val="left" w:pos="822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
          <w:sz w:val="24"/>
          <w:szCs w:val="24"/>
          <w:lang w:eastAsia="ru-RU"/>
        </w:rPr>
        <w:t>9</w:t>
      </w:r>
      <w:r w:rsidR="00B10E31" w:rsidRPr="006F6348">
        <w:rPr>
          <w:rFonts w:ascii="Times New Roman" w:eastAsia="Times New Roman" w:hAnsi="Times New Roman" w:cs="Times New Roman"/>
          <w:b/>
          <w:sz w:val="24"/>
          <w:szCs w:val="24"/>
          <w:lang w:eastAsia="ru-RU"/>
        </w:rPr>
        <w:t xml:space="preserve">. </w:t>
      </w:r>
      <w:r w:rsidR="00683752" w:rsidRPr="006F6348">
        <w:rPr>
          <w:rFonts w:ascii="Times New Roman" w:eastAsia="Times New Roman" w:hAnsi="Times New Roman" w:cs="Times New Roman"/>
          <w:b/>
          <w:sz w:val="24"/>
          <w:szCs w:val="24"/>
          <w:lang w:eastAsia="ru-RU"/>
        </w:rPr>
        <w:t>И</w:t>
      </w:r>
      <w:r w:rsidR="00B10E31" w:rsidRPr="006F6348">
        <w:rPr>
          <w:rFonts w:ascii="Times New Roman" w:eastAsia="Times New Roman" w:hAnsi="Times New Roman" w:cs="Times New Roman"/>
          <w:b/>
          <w:sz w:val="24"/>
          <w:szCs w:val="24"/>
          <w:lang w:eastAsia="ru-RU"/>
        </w:rPr>
        <w:t>нформация о конкурсе</w:t>
      </w:r>
      <w:r w:rsidR="00A37E30">
        <w:rPr>
          <w:rFonts w:ascii="Times New Roman" w:eastAsia="Times New Roman" w:hAnsi="Times New Roman" w:cs="Times New Roman"/>
          <w:b/>
          <w:sz w:val="24"/>
          <w:szCs w:val="24"/>
          <w:lang w:eastAsia="ru-RU"/>
        </w:rPr>
        <w:t>.</w:t>
      </w:r>
    </w:p>
    <w:p w14:paraId="49A2638F" w14:textId="77777777" w:rsidR="008949A2" w:rsidRPr="006F6348" w:rsidRDefault="008949A2" w:rsidP="001340B5">
      <w:pPr>
        <w:widowControl w:val="0"/>
        <w:tabs>
          <w:tab w:val="left" w:pos="8229"/>
        </w:tabs>
        <w:autoSpaceDE w:val="0"/>
        <w:autoSpaceDN w:val="0"/>
        <w:adjustRightInd w:val="0"/>
        <w:spacing w:after="0" w:line="240" w:lineRule="auto"/>
        <w:ind w:firstLine="284"/>
        <w:jc w:val="both"/>
        <w:rPr>
          <w:rFonts w:ascii="Times New Roman" w:eastAsia="Times New Roman" w:hAnsi="Times New Roman" w:cs="Times New Roman"/>
          <w:b/>
          <w:sz w:val="24"/>
          <w:szCs w:val="24"/>
          <w:lang w:eastAsia="ru-RU"/>
        </w:rPr>
      </w:pPr>
      <w:r w:rsidRPr="006F6348">
        <w:rPr>
          <w:rFonts w:ascii="Times New Roman" w:eastAsia="Times New Roman" w:hAnsi="Times New Roman" w:cs="Times New Roman"/>
          <w:bCs/>
          <w:sz w:val="24"/>
          <w:szCs w:val="24"/>
          <w:lang w:eastAsia="ru-RU"/>
        </w:rPr>
        <w:t>9.1.</w:t>
      </w:r>
      <w:r w:rsidR="001078DA">
        <w:rPr>
          <w:rFonts w:ascii="Times New Roman" w:eastAsia="Times New Roman" w:hAnsi="Times New Roman" w:cs="Times New Roman"/>
          <w:bCs/>
          <w:sz w:val="24"/>
          <w:szCs w:val="24"/>
          <w:lang w:eastAsia="ru-RU"/>
        </w:rPr>
        <w:t xml:space="preserve"> </w:t>
      </w:r>
      <w:r w:rsidRPr="006F6348">
        <w:rPr>
          <w:rFonts w:ascii="Times New Roman" w:eastAsia="Times New Roman" w:hAnsi="Times New Roman" w:cs="Times New Roman"/>
          <w:bCs/>
          <w:sz w:val="24"/>
          <w:szCs w:val="24"/>
          <w:lang w:eastAsia="ru-RU"/>
        </w:rPr>
        <w:t>Требования к участникам конкурса:</w:t>
      </w:r>
    </w:p>
    <w:p w14:paraId="75D23B43"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отсутствие процедуры ликвидации участника конкурса – юридического лица или отсутствие решения арбитражного суда о признании участника – юридического лица банкротом и об открытии конкурсного производства;</w:t>
      </w:r>
    </w:p>
    <w:p w14:paraId="1D388323"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отсутствие приостановления деятельности участника конкурса в порядке, предусмотренном законодательством страны, резидентом которой он является (для РФ – Кодекс Российской Федерации об административных правонарушениях);</w:t>
      </w:r>
    </w:p>
    <w:p w14:paraId="1C0B8AB1"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отсутствие заведомо ложных сведений, содержащихся в документах, представленных претендентом/участником конкурса</w:t>
      </w:r>
      <w:r w:rsidR="00325F68">
        <w:rPr>
          <w:rFonts w:ascii="Times New Roman" w:eastAsia="Times New Roman" w:hAnsi="Times New Roman" w:cs="Times New Roman"/>
          <w:bCs/>
          <w:sz w:val="24"/>
          <w:szCs w:val="24"/>
          <w:lang w:eastAsia="ru-RU"/>
        </w:rPr>
        <w:t>;</w:t>
      </w:r>
    </w:p>
    <w:p w14:paraId="01D46BE4"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отсутствие у участника конкурса имущества под арестом, наложенным по решению суда, если на момент истечения срока заключенного Банком с победителем конкурса договора закупки балансовая стоимость арестованного имущества превышает двадцать пять процентов балансовой стоимости активов указанного лица по данным бухгалтерской отчетности за последний завершенный отчетный период;</w:t>
      </w:r>
    </w:p>
    <w:p w14:paraId="4D3BB729"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23056C">
        <w:rPr>
          <w:rFonts w:ascii="Times New Roman" w:eastAsia="Times New Roman" w:hAnsi="Times New Roman" w:cs="Times New Roman"/>
          <w:bCs/>
          <w:sz w:val="24"/>
          <w:szCs w:val="24"/>
          <w:lang w:eastAsia="ru-RU"/>
        </w:rPr>
        <w:t>25 (</w:t>
      </w:r>
      <w:r w:rsidR="008949A2" w:rsidRPr="006F6348">
        <w:rPr>
          <w:rFonts w:ascii="Times New Roman" w:eastAsia="Times New Roman" w:hAnsi="Times New Roman" w:cs="Times New Roman"/>
          <w:bCs/>
          <w:sz w:val="24"/>
          <w:szCs w:val="24"/>
          <w:lang w:eastAsia="ru-RU"/>
        </w:rPr>
        <w:t>двадцать пять</w:t>
      </w:r>
      <w:r w:rsidR="0023056C">
        <w:rPr>
          <w:rFonts w:ascii="Times New Roman" w:eastAsia="Times New Roman" w:hAnsi="Times New Roman" w:cs="Times New Roman"/>
          <w:bCs/>
          <w:sz w:val="24"/>
          <w:szCs w:val="24"/>
          <w:lang w:eastAsia="ru-RU"/>
        </w:rPr>
        <w:t>)</w:t>
      </w:r>
      <w:r w:rsidR="008949A2" w:rsidRPr="006F6348">
        <w:rPr>
          <w:rFonts w:ascii="Times New Roman" w:eastAsia="Times New Roman" w:hAnsi="Times New Roman" w:cs="Times New Roman"/>
          <w:bCs/>
          <w:sz w:val="24"/>
          <w:szCs w:val="24"/>
          <w:lang w:eastAsia="ru-RU"/>
        </w:rPr>
        <w:t xml:space="preserve"> процентов балансовой стоимости активов участника конкурса по данным бухгалтерской отчетности за последний отчетный период;</w:t>
      </w:r>
    </w:p>
    <w:p w14:paraId="06EE759E"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отсутствие исковых требований третьих лиц на сумму более 25 (двадцать пять) процентов активов участника конкурса по данным бухгалтерской отчетности за последний отчетный    период;</w:t>
      </w:r>
    </w:p>
    <w:p w14:paraId="0522F117" w14:textId="77777777" w:rsidR="008949A2" w:rsidRPr="006F6348" w:rsidRDefault="009755A3" w:rsidP="001340B5">
      <w:pPr>
        <w:tabs>
          <w:tab w:val="left" w:pos="567"/>
          <w:tab w:val="left" w:pos="709"/>
        </w:tabs>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1340B5">
        <w:rPr>
          <w:rFonts w:ascii="Times New Roman" w:eastAsia="Times New Roman" w:hAnsi="Times New Roman" w:cs="Times New Roman"/>
          <w:bCs/>
          <w:sz w:val="24"/>
          <w:szCs w:val="24"/>
          <w:lang w:eastAsia="ru-RU"/>
        </w:rPr>
        <w:tab/>
      </w:r>
      <w:r w:rsidR="008949A2" w:rsidRPr="006F6348">
        <w:rPr>
          <w:rFonts w:ascii="Times New Roman" w:eastAsia="Times New Roman" w:hAnsi="Times New Roman" w:cs="Times New Roman"/>
          <w:bCs/>
          <w:sz w:val="24"/>
          <w:szCs w:val="24"/>
          <w:lang w:eastAsia="ru-RU"/>
        </w:rPr>
        <w:t>согласие подписать соглашение о неразглашении персональных данных и другой конфиденциальной информации о Заказчике, ставшей известной Исполнителю в процессе выполнения услуг по договору.</w:t>
      </w:r>
    </w:p>
    <w:p w14:paraId="2887A5CC" w14:textId="77777777" w:rsidR="008949A2" w:rsidRPr="006F6348" w:rsidRDefault="008949A2" w:rsidP="001340B5">
      <w:pPr>
        <w:spacing w:before="120" w:after="12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9.2.</w:t>
      </w:r>
      <w:r w:rsidR="001078DA">
        <w:rPr>
          <w:rFonts w:ascii="Times New Roman" w:eastAsia="Times New Roman" w:hAnsi="Times New Roman" w:cs="Times New Roman"/>
          <w:bCs/>
          <w:sz w:val="24"/>
          <w:szCs w:val="24"/>
          <w:lang w:eastAsia="ru-RU"/>
        </w:rPr>
        <w:t xml:space="preserve"> </w:t>
      </w:r>
      <w:r w:rsidRPr="006F6348">
        <w:rPr>
          <w:rFonts w:ascii="Times New Roman" w:eastAsia="Times New Roman" w:hAnsi="Times New Roman" w:cs="Times New Roman"/>
          <w:bCs/>
          <w:sz w:val="24"/>
          <w:szCs w:val="24"/>
          <w:lang w:eastAsia="ru-RU"/>
        </w:rPr>
        <w:t>Требования к конкурсному предложению:</w:t>
      </w:r>
    </w:p>
    <w:p w14:paraId="76F03D8D"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Участник конкурса обязан представить конкурсное предложение на бланке организации с указанием:</w:t>
      </w:r>
    </w:p>
    <w:p w14:paraId="79763E22" w14:textId="77777777" w:rsidR="008949A2" w:rsidRPr="006F6348" w:rsidRDefault="008949A2" w:rsidP="001340B5">
      <w:pPr>
        <w:numPr>
          <w:ilvl w:val="0"/>
          <w:numId w:val="16"/>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ИНН и ОГРН;</w:t>
      </w:r>
    </w:p>
    <w:p w14:paraId="483A9E8E" w14:textId="77777777" w:rsidR="008949A2" w:rsidRPr="006F6348" w:rsidRDefault="008949A2" w:rsidP="001340B5">
      <w:pPr>
        <w:numPr>
          <w:ilvl w:val="0"/>
          <w:numId w:val="16"/>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стоимости оказания услуг, услови</w:t>
      </w:r>
      <w:r w:rsidR="00EC058F">
        <w:rPr>
          <w:rFonts w:ascii="Times New Roman" w:eastAsia="Times New Roman" w:hAnsi="Times New Roman" w:cs="Times New Roman"/>
          <w:bCs/>
          <w:sz w:val="24"/>
          <w:szCs w:val="24"/>
          <w:lang w:eastAsia="ru-RU"/>
        </w:rPr>
        <w:t>й</w:t>
      </w:r>
      <w:r w:rsidRPr="006F6348">
        <w:rPr>
          <w:rFonts w:ascii="Times New Roman" w:eastAsia="Times New Roman" w:hAnsi="Times New Roman" w:cs="Times New Roman"/>
          <w:bCs/>
          <w:sz w:val="24"/>
          <w:szCs w:val="24"/>
          <w:lang w:eastAsia="ru-RU"/>
        </w:rPr>
        <w:t xml:space="preserve"> оплаты и графика платежей с учетом расходов на уплату всех налогов и других обязательных платежей</w:t>
      </w:r>
      <w:r w:rsidR="00325F68">
        <w:rPr>
          <w:rFonts w:ascii="Times New Roman" w:eastAsia="Times New Roman" w:hAnsi="Times New Roman" w:cs="Times New Roman"/>
          <w:bCs/>
          <w:sz w:val="24"/>
          <w:szCs w:val="24"/>
          <w:lang w:eastAsia="ru-RU"/>
        </w:rPr>
        <w:t>.</w:t>
      </w:r>
    </w:p>
    <w:p w14:paraId="0BE17F56" w14:textId="77777777" w:rsidR="008949A2" w:rsidRPr="006F6348" w:rsidRDefault="008949A2" w:rsidP="001340B5">
      <w:pPr>
        <w:widowControl w:val="0"/>
        <w:tabs>
          <w:tab w:val="left" w:pos="8229"/>
        </w:tabs>
        <w:autoSpaceDE w:val="0"/>
        <w:autoSpaceDN w:val="0"/>
        <w:adjustRightInd w:val="0"/>
        <w:spacing w:before="120" w:after="0" w:line="240" w:lineRule="auto"/>
        <w:ind w:firstLine="284"/>
        <w:jc w:val="both"/>
        <w:rPr>
          <w:rFonts w:ascii="Times New Roman" w:eastAsia="Times New Roman" w:hAnsi="Times New Roman" w:cs="Times New Roman"/>
          <w:sz w:val="24"/>
          <w:szCs w:val="24"/>
          <w:lang w:eastAsia="ru-RU"/>
        </w:rPr>
      </w:pPr>
      <w:r w:rsidRPr="006F6348">
        <w:rPr>
          <w:rFonts w:ascii="Times New Roman" w:eastAsia="Times New Roman" w:hAnsi="Times New Roman" w:cs="Times New Roman"/>
          <w:bCs/>
          <w:sz w:val="24"/>
          <w:szCs w:val="24"/>
          <w:lang w:eastAsia="ru-RU"/>
        </w:rPr>
        <w:t>Конкурсное предложение должно быть подписано уполномоченным лицом организации, полномочия которого должны быть соответствующим образом оформлены, заверены и приложены к предложению</w:t>
      </w:r>
      <w:r w:rsidR="0023056C">
        <w:rPr>
          <w:rFonts w:ascii="Times New Roman" w:eastAsia="Times New Roman" w:hAnsi="Times New Roman" w:cs="Times New Roman"/>
          <w:bCs/>
          <w:sz w:val="24"/>
          <w:szCs w:val="24"/>
          <w:lang w:eastAsia="ru-RU"/>
        </w:rPr>
        <w:t>.</w:t>
      </w:r>
    </w:p>
    <w:p w14:paraId="64DEC03C" w14:textId="77777777" w:rsidR="008949A2" w:rsidRPr="006F6348" w:rsidRDefault="008949A2" w:rsidP="001340B5">
      <w:pPr>
        <w:spacing w:before="120" w:after="12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9.3.</w:t>
      </w:r>
      <w:r w:rsidR="001078DA">
        <w:rPr>
          <w:rFonts w:ascii="Times New Roman" w:eastAsia="Times New Roman" w:hAnsi="Times New Roman" w:cs="Times New Roman"/>
          <w:bCs/>
          <w:sz w:val="24"/>
          <w:szCs w:val="24"/>
          <w:lang w:eastAsia="ru-RU"/>
        </w:rPr>
        <w:t xml:space="preserve"> </w:t>
      </w:r>
      <w:r w:rsidRPr="006F6348">
        <w:rPr>
          <w:rFonts w:ascii="Times New Roman" w:eastAsia="Times New Roman" w:hAnsi="Times New Roman" w:cs="Times New Roman"/>
          <w:bCs/>
          <w:sz w:val="24"/>
          <w:szCs w:val="24"/>
          <w:lang w:eastAsia="ru-RU"/>
        </w:rPr>
        <w:t>Документы, прилагаемые к конкурсному предложению:</w:t>
      </w:r>
    </w:p>
    <w:p w14:paraId="5081AE43"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8949A2" w:rsidRPr="006F6348">
        <w:rPr>
          <w:rFonts w:ascii="Times New Roman" w:eastAsia="Times New Roman" w:hAnsi="Times New Roman" w:cs="Times New Roman"/>
          <w:bCs/>
          <w:sz w:val="24"/>
          <w:szCs w:val="24"/>
          <w:lang w:eastAsia="ru-RU"/>
        </w:rPr>
        <w:t>ведения об участнике конкурса (заполнить форму Анкеты Претендента (Участника) конкурса)</w:t>
      </w:r>
      <w:r w:rsidR="00325F68">
        <w:rPr>
          <w:rFonts w:ascii="Times New Roman" w:eastAsia="Times New Roman" w:hAnsi="Times New Roman" w:cs="Times New Roman"/>
          <w:bCs/>
          <w:sz w:val="24"/>
          <w:szCs w:val="24"/>
          <w:lang w:eastAsia="ru-RU"/>
        </w:rPr>
        <w:t>;</w:t>
      </w:r>
    </w:p>
    <w:p w14:paraId="1A0732D5"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w:t>
      </w:r>
      <w:r w:rsidR="008949A2" w:rsidRPr="006F6348">
        <w:rPr>
          <w:rFonts w:ascii="Times New Roman" w:eastAsia="Times New Roman" w:hAnsi="Times New Roman" w:cs="Times New Roman"/>
          <w:bCs/>
          <w:sz w:val="24"/>
          <w:szCs w:val="24"/>
          <w:lang w:eastAsia="ru-RU"/>
        </w:rPr>
        <w:t>аявление Представителя Претендента (Участника) конкурса о согласии на обработку персональных данных (заполнить форму Заявления Представителя Претендента (Участника) конкурса о согласии на обработку персональных данных);</w:t>
      </w:r>
    </w:p>
    <w:p w14:paraId="2135DDD6" w14:textId="77777777" w:rsidR="008949A2" w:rsidRPr="006F6348" w:rsidRDefault="009755A3" w:rsidP="001340B5">
      <w:pPr>
        <w:numPr>
          <w:ilvl w:val="0"/>
          <w:numId w:val="17"/>
        </w:numPr>
        <w:spacing w:after="0" w:line="240" w:lineRule="auto"/>
        <w:ind w:left="284"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8949A2" w:rsidRPr="006F6348">
        <w:rPr>
          <w:rFonts w:ascii="Times New Roman" w:eastAsia="Times New Roman" w:hAnsi="Times New Roman" w:cs="Times New Roman"/>
          <w:bCs/>
          <w:sz w:val="24"/>
          <w:szCs w:val="24"/>
          <w:lang w:eastAsia="ru-RU"/>
        </w:rPr>
        <w:t>опия Устава (с изменениями) или иные применимые учредительные документы;</w:t>
      </w:r>
    </w:p>
    <w:p w14:paraId="2A8C2705"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8949A2" w:rsidRPr="006F6348">
        <w:rPr>
          <w:rFonts w:ascii="Times New Roman" w:eastAsia="Times New Roman" w:hAnsi="Times New Roman" w:cs="Times New Roman"/>
          <w:bCs/>
          <w:sz w:val="24"/>
          <w:szCs w:val="24"/>
          <w:lang w:eastAsia="ru-RU"/>
        </w:rPr>
        <w:t>опия документа, подтверждающего государственную регистрацию юридического лица, выписка из ЕГРЮЛ (для иностранных Претендентов (Участников) нерезидентов РФ – выписка из государственного торгового реестра), полученная и заверенная не ранее чем за 1 (один) месяц до даты проведения конкурса или заверенная печатью (при наличии) участника конкурса копия такой выписки;</w:t>
      </w:r>
    </w:p>
    <w:p w14:paraId="5DC1C135"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к</w:t>
      </w:r>
      <w:r w:rsidR="008949A2" w:rsidRPr="006F6348">
        <w:rPr>
          <w:rFonts w:ascii="Times New Roman" w:eastAsia="Times New Roman" w:hAnsi="Times New Roman" w:cs="Times New Roman"/>
          <w:bCs/>
          <w:sz w:val="24"/>
          <w:szCs w:val="24"/>
          <w:lang w:eastAsia="ru-RU"/>
        </w:rPr>
        <w:t>опия информационного письма об учете в Едином государственном регистре предприятий и организаций (ЕГРПО) (при наличии);</w:t>
      </w:r>
    </w:p>
    <w:p w14:paraId="6D1DF8A6" w14:textId="77777777" w:rsidR="008949A2" w:rsidRPr="006F6348" w:rsidRDefault="009755A3" w:rsidP="001340B5">
      <w:pPr>
        <w:numPr>
          <w:ilvl w:val="0"/>
          <w:numId w:val="17"/>
        </w:numPr>
        <w:spacing w:after="0" w:line="240" w:lineRule="auto"/>
        <w:ind w:left="284"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8949A2" w:rsidRPr="006F6348">
        <w:rPr>
          <w:rFonts w:ascii="Times New Roman" w:eastAsia="Times New Roman" w:hAnsi="Times New Roman" w:cs="Times New Roman"/>
          <w:bCs/>
          <w:sz w:val="24"/>
          <w:szCs w:val="24"/>
          <w:lang w:eastAsia="ru-RU"/>
        </w:rPr>
        <w:t>опия свидетельства о постановке на учет в налоговом органе страны регистрации;</w:t>
      </w:r>
    </w:p>
    <w:p w14:paraId="31D8F5D0"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008949A2" w:rsidRPr="006F6348">
        <w:rPr>
          <w:rFonts w:ascii="Times New Roman" w:eastAsia="Times New Roman" w:hAnsi="Times New Roman" w:cs="Times New Roman"/>
          <w:bCs/>
          <w:sz w:val="24"/>
          <w:szCs w:val="24"/>
          <w:lang w:eastAsia="ru-RU"/>
        </w:rPr>
        <w:t>окумент, подтверждающий на дату проведения конкурса полномочия Представителя Претендента (Участника) на осуществление действий от имени Претендента/Участника конкурса (копия решения об избрании/назначении руководителя, имеющего право действовать от имени Претендента (Участника) конкурса на основании учредительных документов, копия приказа о вступлении в должность руководителя).</w:t>
      </w:r>
    </w:p>
    <w:p w14:paraId="6B5AE9A0"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В случае, если от имени Претендента/Участника конкурса Представитель Претендента (Участника) действует на основании доверенности, выданной руководителем, предоставляется доверенность на право действовать от имени Претендента/Участника конкурса, заверенная подписью руководителя и печатью (при наличии) Претендента/Участника конкурса, а также документы, подтверждающие полномочия руководителя;</w:t>
      </w:r>
    </w:p>
    <w:p w14:paraId="19C1A0C1"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8949A2" w:rsidRPr="006F6348">
        <w:rPr>
          <w:rFonts w:ascii="Times New Roman" w:eastAsia="Times New Roman" w:hAnsi="Times New Roman" w:cs="Times New Roman"/>
          <w:bCs/>
          <w:sz w:val="24"/>
          <w:szCs w:val="24"/>
          <w:lang w:eastAsia="ru-RU"/>
        </w:rPr>
        <w:t>опии иных документов, требуемых в соответствии с применимым законодательством, нормативными правовыми документами и актами МБЭС для поставки товаров, выполнения работ, оказания услуг (включая, но, не ограничиваясь: лицензии, допуски, сертификаты, документы, подтверждающие наличие необходимой квалификации работников);</w:t>
      </w:r>
    </w:p>
    <w:p w14:paraId="3440C8E2" w14:textId="77777777" w:rsidR="008949A2" w:rsidRPr="006F6348" w:rsidRDefault="009755A3" w:rsidP="001340B5">
      <w:pPr>
        <w:numPr>
          <w:ilvl w:val="0"/>
          <w:numId w:val="17"/>
        </w:numPr>
        <w:spacing w:after="0" w:line="240" w:lineRule="auto"/>
        <w:ind w:left="0"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8949A2" w:rsidRPr="006F6348">
        <w:rPr>
          <w:rFonts w:ascii="Times New Roman" w:eastAsia="Times New Roman" w:hAnsi="Times New Roman" w:cs="Times New Roman"/>
          <w:bCs/>
          <w:sz w:val="24"/>
          <w:szCs w:val="24"/>
          <w:lang w:eastAsia="ru-RU"/>
        </w:rPr>
        <w:t>фициальная годовая и ежеквартальная (если применимо) финансовая отчетность с приложениями за последние два отчетных года.</w:t>
      </w:r>
    </w:p>
    <w:p w14:paraId="3467457E" w14:textId="77777777" w:rsidR="008949A2" w:rsidRPr="006F6348" w:rsidRDefault="008949A2" w:rsidP="001340B5">
      <w:pPr>
        <w:spacing w:before="120" w:after="12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9.4.</w:t>
      </w:r>
      <w:r w:rsidR="001078DA">
        <w:rPr>
          <w:rFonts w:ascii="Times New Roman" w:eastAsia="Times New Roman" w:hAnsi="Times New Roman" w:cs="Times New Roman"/>
          <w:bCs/>
          <w:sz w:val="24"/>
          <w:szCs w:val="24"/>
          <w:lang w:eastAsia="ru-RU"/>
        </w:rPr>
        <w:t xml:space="preserve"> </w:t>
      </w:r>
      <w:r w:rsidRPr="006F6348">
        <w:rPr>
          <w:rFonts w:ascii="Times New Roman" w:eastAsia="Times New Roman" w:hAnsi="Times New Roman" w:cs="Times New Roman"/>
          <w:bCs/>
          <w:sz w:val="24"/>
          <w:szCs w:val="24"/>
          <w:lang w:eastAsia="ru-RU"/>
        </w:rPr>
        <w:t>Требования к документам, представляемым в составе конкурсного предложения.</w:t>
      </w:r>
    </w:p>
    <w:p w14:paraId="78E1BFDF"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Документы должны быть действительными на дату их предъявления. Документы с истекшим сроком действия, недействительные документы, а также документы имеющие признаки подделки, к рассмотрению не принимаются.</w:t>
      </w:r>
    </w:p>
    <w:p w14:paraId="078ACAB2"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Документы, присланные (ввезенные) из-за границы юридическими лицами-нерезидентами, должны быть легализованы и/или заверены нижеуказанным способом.</w:t>
      </w:r>
    </w:p>
    <w:p w14:paraId="728ECBBA"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Легализация документов – это подтверждение уполномоченной структурой его соответствия оригиналу, существующему на другом языке. Процедура оформления легализации предусматривает скрепление документов штампами установленного образца, удостоверенными подписями должностных лиц.</w:t>
      </w:r>
    </w:p>
    <w:p w14:paraId="6B2AA032"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Легализация документов с апостилем должна совершаться проставлением на документах заполненного апостиля – штампа принятого образца.</w:t>
      </w:r>
    </w:p>
    <w:p w14:paraId="5D50814B"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Консульская легализация – это подтверждение подлинности документа в органах государственной власти, в частности, в министерствах иностранных дел или юстиции, в посольстве (консульстве) Российской Федерации за границей или в посольстве (консульстве) иностранного государства в Российской Федерации.</w:t>
      </w:r>
    </w:p>
    <w:p w14:paraId="747D0012"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Легализация документов не требуется, если указанные документы были оформлены на территории:</w:t>
      </w:r>
    </w:p>
    <w:p w14:paraId="7A78ACF8"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государств – участников Гаагской конвенции 1961 года, отменяющей требование легализации иностранных официальных документов (при наличии апостиля, проставляемого на самом документе или отдельном листе компетентным органом иностранного государства в соответствии с требованиями Конвенции);</w:t>
      </w:r>
    </w:p>
    <w:p w14:paraId="02909ECF"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государств – участников Конвенции о правовой помощи и правовых отношениях по гражданским, семейным и уголовным делам 1993 года;</w:t>
      </w:r>
    </w:p>
    <w:p w14:paraId="0129104B"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государств, с которыми РФ заключила договоры о правовой помощи и правовых отношениях по гражданским, семейным и уголовным делам;</w:t>
      </w:r>
    </w:p>
    <w:p w14:paraId="1F62BD5B"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в иных случаях, предусмотренных международными договорами РФ. Нотариальное заверение документов предусматривает подтверждение нотариусом</w:t>
      </w:r>
      <w:r w:rsidR="00325F68">
        <w:rPr>
          <w:rFonts w:ascii="Times New Roman" w:eastAsia="Times New Roman" w:hAnsi="Times New Roman" w:cs="Times New Roman"/>
          <w:bCs/>
          <w:sz w:val="24"/>
          <w:szCs w:val="24"/>
          <w:lang w:eastAsia="ru-RU"/>
        </w:rPr>
        <w:t>;</w:t>
      </w:r>
    </w:p>
    <w:p w14:paraId="2A0707B3"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подлинности копий документов, а также заверение подписи переводчика, осуществившего перевод документа на русский/английский язык.</w:t>
      </w:r>
    </w:p>
    <w:p w14:paraId="6ABF14D6"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Все документы предоставляются участниками конкурса или их представителями в подлиннике или в виде надлежащим образом заверенной копии.</w:t>
      </w:r>
    </w:p>
    <w:p w14:paraId="3F8F3DC8"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lastRenderedPageBreak/>
        <w:t>Способами надлежащего заверения копий документов следует считать:</w:t>
      </w:r>
    </w:p>
    <w:p w14:paraId="7541F054"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нотариальное удостоверение копии документа;</w:t>
      </w:r>
    </w:p>
    <w:p w14:paraId="7DADBC13" w14:textId="77777777" w:rsidR="008949A2" w:rsidRPr="006F6348" w:rsidRDefault="008949A2" w:rsidP="001340B5">
      <w:pPr>
        <w:numPr>
          <w:ilvl w:val="0"/>
          <w:numId w:val="18"/>
        </w:numPr>
        <w:spacing w:after="0" w:line="240" w:lineRule="auto"/>
        <w:ind w:left="0"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удостоверение копии участником конкурса (проставление на копии документа надписи о верности копии документа подлиннику, фамилии, имени, отчества, должности и даты, подписи уполномоченного лица и печати участника – юридического лица (при наличии).</w:t>
      </w:r>
    </w:p>
    <w:p w14:paraId="0D1524F5"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Если требуется только часть документа, может быть предоставлена заверенная надлежащим образом выписка из такого документа.</w:t>
      </w:r>
    </w:p>
    <w:p w14:paraId="7F378ECF"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В случае предоставления копий документов Банк вправе потребовать предоставления подлинников документов для ознакомления.</w:t>
      </w:r>
    </w:p>
    <w:p w14:paraId="116EAA2A"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Документы, составленные полностью или в какой-либо их части не на русском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в Банк с переводом на русский язык с нотариальным заверением подписи переводчика, если иное не предусмотрено условиями конкурса.</w:t>
      </w:r>
    </w:p>
    <w:p w14:paraId="5D82D69C"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Предложения, не отвечающие формальным требованиям, могут быть не приняты к рассмотрению.</w:t>
      </w:r>
    </w:p>
    <w:p w14:paraId="7F701834"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Участники конкурса могут получить разъяснения положений конкурсной документации (Извещения и Технического задания) по телефону:</w:t>
      </w:r>
    </w:p>
    <w:p w14:paraId="0A5D748F" w14:textId="77777777" w:rsidR="008949A2" w:rsidRPr="006F6348" w:rsidRDefault="008949A2" w:rsidP="001340B5">
      <w:pPr>
        <w:spacing w:after="0" w:line="240" w:lineRule="auto"/>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+7 (495) 604-77-</w:t>
      </w:r>
      <w:r w:rsidR="003F697E">
        <w:rPr>
          <w:rFonts w:ascii="Times New Roman" w:eastAsia="Times New Roman" w:hAnsi="Times New Roman" w:cs="Times New Roman"/>
          <w:bCs/>
          <w:sz w:val="24"/>
          <w:szCs w:val="24"/>
          <w:lang w:eastAsia="ru-RU"/>
        </w:rPr>
        <w:t>32</w:t>
      </w:r>
      <w:r w:rsidRPr="006F6348">
        <w:rPr>
          <w:rFonts w:ascii="Times New Roman" w:eastAsia="Times New Roman" w:hAnsi="Times New Roman" w:cs="Times New Roman"/>
          <w:bCs/>
          <w:sz w:val="24"/>
          <w:szCs w:val="24"/>
          <w:lang w:eastAsia="ru-RU"/>
        </w:rPr>
        <w:t xml:space="preserve"> и/или по электронной почте </w:t>
      </w:r>
      <w:hyperlink r:id="rId9" w:history="1">
        <w:r w:rsidRPr="006F6348">
          <w:rPr>
            <w:rFonts w:ascii="Times New Roman" w:eastAsia="Times New Roman" w:hAnsi="Times New Roman" w:cs="Times New Roman"/>
            <w:bCs/>
            <w:color w:val="0000FF"/>
            <w:sz w:val="24"/>
            <w:szCs w:val="24"/>
            <w:u w:val="single"/>
            <w:lang w:val="en-US" w:eastAsia="ru-RU"/>
          </w:rPr>
          <w:t>procurement</w:t>
        </w:r>
        <w:r w:rsidRPr="006F6348">
          <w:rPr>
            <w:rFonts w:ascii="Times New Roman" w:eastAsia="Times New Roman" w:hAnsi="Times New Roman" w:cs="Times New Roman"/>
            <w:bCs/>
            <w:color w:val="0000FF"/>
            <w:sz w:val="24"/>
            <w:szCs w:val="24"/>
            <w:u w:val="single"/>
            <w:lang w:eastAsia="ru-RU"/>
          </w:rPr>
          <w:t>@</w:t>
        </w:r>
        <w:proofErr w:type="spellStart"/>
        <w:r w:rsidRPr="006F6348">
          <w:rPr>
            <w:rFonts w:ascii="Times New Roman" w:eastAsia="Times New Roman" w:hAnsi="Times New Roman" w:cs="Times New Roman"/>
            <w:bCs/>
            <w:color w:val="0000FF"/>
            <w:sz w:val="24"/>
            <w:szCs w:val="24"/>
            <w:u w:val="single"/>
            <w:lang w:val="en-US" w:eastAsia="ru-RU"/>
          </w:rPr>
          <w:t>ibec</w:t>
        </w:r>
        <w:proofErr w:type="spellEnd"/>
        <w:r w:rsidRPr="006F6348">
          <w:rPr>
            <w:rFonts w:ascii="Times New Roman" w:eastAsia="Times New Roman" w:hAnsi="Times New Roman" w:cs="Times New Roman"/>
            <w:bCs/>
            <w:color w:val="0000FF"/>
            <w:sz w:val="24"/>
            <w:szCs w:val="24"/>
            <w:u w:val="single"/>
            <w:lang w:eastAsia="ru-RU"/>
          </w:rPr>
          <w:t>.</w:t>
        </w:r>
        <w:proofErr w:type="spellStart"/>
        <w:r w:rsidRPr="006F6348">
          <w:rPr>
            <w:rFonts w:ascii="Times New Roman" w:eastAsia="Times New Roman" w:hAnsi="Times New Roman" w:cs="Times New Roman"/>
            <w:bCs/>
            <w:color w:val="0000FF"/>
            <w:sz w:val="24"/>
            <w:szCs w:val="24"/>
            <w:u w:val="single"/>
            <w:lang w:val="en-US" w:eastAsia="ru-RU"/>
          </w:rPr>
          <w:t>int</w:t>
        </w:r>
        <w:proofErr w:type="spellEnd"/>
      </w:hyperlink>
      <w:r w:rsidRPr="006F6348">
        <w:rPr>
          <w:rFonts w:ascii="Times New Roman" w:eastAsia="Times New Roman" w:hAnsi="Times New Roman" w:cs="Times New Roman"/>
          <w:bCs/>
          <w:sz w:val="24"/>
          <w:szCs w:val="24"/>
          <w:lang w:eastAsia="ru-RU"/>
        </w:rPr>
        <w:t xml:space="preserve"> с обязательным добавлением в поле «Тема» слова </w:t>
      </w:r>
      <w:r w:rsidRPr="006F6348">
        <w:rPr>
          <w:rFonts w:ascii="Times New Roman" w:eastAsia="Times New Roman" w:hAnsi="Times New Roman" w:cs="Times New Roman"/>
          <w:bCs/>
          <w:sz w:val="24"/>
          <w:szCs w:val="24"/>
          <w:lang w:val="en-US" w:eastAsia="ru-RU"/>
        </w:rPr>
        <w:t>Procurement</w:t>
      </w:r>
      <w:r w:rsidRPr="006F6348">
        <w:rPr>
          <w:rFonts w:ascii="Times New Roman" w:eastAsia="Times New Roman" w:hAnsi="Times New Roman" w:cs="Times New Roman"/>
          <w:bCs/>
          <w:sz w:val="24"/>
          <w:szCs w:val="24"/>
          <w:lang w:eastAsia="ru-RU"/>
        </w:rPr>
        <w:t>_</w:t>
      </w:r>
      <w:r w:rsidRPr="006F6348">
        <w:rPr>
          <w:rFonts w:ascii="Times New Roman" w:eastAsia="Times New Roman" w:hAnsi="Times New Roman" w:cs="Times New Roman"/>
          <w:bCs/>
          <w:sz w:val="24"/>
          <w:szCs w:val="24"/>
          <w:lang w:val="en-US" w:eastAsia="ru-RU"/>
        </w:rPr>
        <w:t>Offer</w:t>
      </w:r>
      <w:r w:rsidRPr="006F6348">
        <w:rPr>
          <w:rFonts w:ascii="Times New Roman" w:eastAsia="Times New Roman" w:hAnsi="Times New Roman" w:cs="Times New Roman"/>
          <w:bCs/>
          <w:sz w:val="24"/>
          <w:szCs w:val="24"/>
          <w:lang w:eastAsia="ru-RU"/>
        </w:rPr>
        <w:t>.</w:t>
      </w:r>
    </w:p>
    <w:p w14:paraId="3E4D5A8E" w14:textId="77777777" w:rsidR="008949A2" w:rsidRPr="006F6348" w:rsidRDefault="008949A2" w:rsidP="001340B5">
      <w:pPr>
        <w:spacing w:after="0" w:line="24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Участники конкурса будут проинформированы об итогах конкурса в течение 3 (трех) рабочих дней после подведения итогов конкурса Уполномоченным органом в МБЭС.</w:t>
      </w:r>
    </w:p>
    <w:p w14:paraId="3897D3CD" w14:textId="77777777" w:rsidR="00471DE1" w:rsidRPr="006F6348" w:rsidRDefault="00471DE1" w:rsidP="00971A83">
      <w:pPr>
        <w:widowControl w:val="0"/>
        <w:tabs>
          <w:tab w:val="left" w:pos="1560"/>
        </w:tabs>
        <w:autoSpaceDE w:val="0"/>
        <w:autoSpaceDN w:val="0"/>
        <w:adjustRightInd w:val="0"/>
        <w:spacing w:after="0" w:line="360" w:lineRule="auto"/>
        <w:jc w:val="both"/>
        <w:rPr>
          <w:rFonts w:ascii="Times New Roman" w:eastAsia="Times New Roman" w:hAnsi="Times New Roman" w:cs="Times New Roman"/>
          <w:sz w:val="24"/>
          <w:szCs w:val="24"/>
          <w:lang w:eastAsia="ru-RU"/>
        </w:rPr>
      </w:pPr>
    </w:p>
    <w:p w14:paraId="33A52DA0" w14:textId="77777777" w:rsidR="00DF0966" w:rsidRPr="006F6348" w:rsidRDefault="00DF0966" w:rsidP="00971A83">
      <w:pPr>
        <w:pStyle w:val="a4"/>
        <w:widowControl w:val="0"/>
        <w:numPr>
          <w:ilvl w:val="0"/>
          <w:numId w:val="12"/>
        </w:numPr>
        <w:tabs>
          <w:tab w:val="left" w:pos="426"/>
        </w:tabs>
        <w:autoSpaceDE w:val="0"/>
        <w:autoSpaceDN w:val="0"/>
        <w:adjustRightInd w:val="0"/>
        <w:spacing w:after="0" w:line="360" w:lineRule="auto"/>
        <w:ind w:left="0" w:firstLine="0"/>
        <w:jc w:val="both"/>
        <w:rPr>
          <w:rFonts w:ascii="Times New Roman" w:eastAsia="Times New Roman" w:hAnsi="Times New Roman" w:cs="Times New Roman"/>
          <w:b/>
          <w:bCs/>
          <w:sz w:val="24"/>
          <w:szCs w:val="24"/>
          <w:lang w:eastAsia="ru-RU"/>
        </w:rPr>
      </w:pPr>
      <w:r w:rsidRPr="006F6348">
        <w:rPr>
          <w:rFonts w:ascii="Times New Roman" w:eastAsia="Times New Roman" w:hAnsi="Times New Roman" w:cs="Times New Roman"/>
          <w:b/>
          <w:bCs/>
          <w:sz w:val="24"/>
          <w:szCs w:val="24"/>
          <w:lang w:eastAsia="ru-RU"/>
        </w:rPr>
        <w:t>Оценка Конкурсных предложений</w:t>
      </w:r>
      <w:r w:rsidR="00A37E30">
        <w:rPr>
          <w:rFonts w:ascii="Times New Roman" w:eastAsia="Times New Roman" w:hAnsi="Times New Roman" w:cs="Times New Roman"/>
          <w:b/>
          <w:bCs/>
          <w:sz w:val="24"/>
          <w:szCs w:val="24"/>
          <w:lang w:eastAsia="ru-RU"/>
        </w:rPr>
        <w:t>.</w:t>
      </w:r>
    </w:p>
    <w:p w14:paraId="62D417E8" w14:textId="77777777" w:rsidR="00DF0966" w:rsidRPr="006F6348" w:rsidRDefault="00C20D1B" w:rsidP="00971A83">
      <w:pPr>
        <w:widowControl w:val="0"/>
        <w:tabs>
          <w:tab w:val="left" w:pos="1418"/>
        </w:tabs>
        <w:autoSpaceDE w:val="0"/>
        <w:autoSpaceDN w:val="0"/>
        <w:adjustRightInd w:val="0"/>
        <w:spacing w:after="0" w:line="360" w:lineRule="auto"/>
        <w:ind w:firstLine="284"/>
        <w:jc w:val="both"/>
        <w:rPr>
          <w:rFonts w:ascii="Times New Roman" w:eastAsia="Times New Roman" w:hAnsi="Times New Roman" w:cs="Times New Roman"/>
          <w:bCs/>
          <w:sz w:val="24"/>
          <w:szCs w:val="24"/>
          <w:lang w:eastAsia="ru-RU"/>
        </w:rPr>
      </w:pPr>
      <w:r w:rsidRPr="006F6348">
        <w:rPr>
          <w:rFonts w:ascii="Times New Roman" w:eastAsia="Times New Roman" w:hAnsi="Times New Roman" w:cs="Times New Roman"/>
          <w:bCs/>
          <w:sz w:val="24"/>
          <w:szCs w:val="24"/>
          <w:lang w:eastAsia="ru-RU"/>
        </w:rPr>
        <w:t>10.1.</w:t>
      </w:r>
      <w:r w:rsidR="001078DA">
        <w:rPr>
          <w:rFonts w:ascii="Times New Roman" w:eastAsia="Times New Roman" w:hAnsi="Times New Roman" w:cs="Times New Roman"/>
          <w:bCs/>
          <w:sz w:val="24"/>
          <w:szCs w:val="24"/>
          <w:lang w:eastAsia="ru-RU"/>
        </w:rPr>
        <w:t xml:space="preserve"> </w:t>
      </w:r>
      <w:r w:rsidR="00DF0966" w:rsidRPr="006F6348">
        <w:rPr>
          <w:rFonts w:ascii="Times New Roman" w:eastAsia="Times New Roman" w:hAnsi="Times New Roman" w:cs="Times New Roman"/>
          <w:bCs/>
          <w:sz w:val="24"/>
          <w:szCs w:val="24"/>
          <w:lang w:eastAsia="ru-RU"/>
        </w:rPr>
        <w:t>Таблица значений весовых коэффициентов для оценок: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30"/>
      </w:tblGrid>
      <w:tr w:rsidR="00DF0966" w:rsidRPr="00DF0966" w14:paraId="2977FEAA" w14:textId="77777777" w:rsidTr="00DB1CD2">
        <w:trPr>
          <w:jc w:val="center"/>
        </w:trPr>
        <w:tc>
          <w:tcPr>
            <w:tcW w:w="5104" w:type="dxa"/>
            <w:shd w:val="clear" w:color="auto" w:fill="auto"/>
            <w:vAlign w:val="center"/>
          </w:tcPr>
          <w:p w14:paraId="679CFA87" w14:textId="77777777" w:rsidR="00DF0966" w:rsidRPr="00DF0966" w:rsidRDefault="00DF0966" w:rsidP="00DF0966">
            <w:pPr>
              <w:widowControl w:val="0"/>
              <w:tabs>
                <w:tab w:val="left" w:pos="1560"/>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DF0966">
              <w:rPr>
                <w:rFonts w:ascii="Times New Roman" w:eastAsia="Times New Roman" w:hAnsi="Times New Roman" w:cs="Times New Roman"/>
                <w:bCs/>
                <w:sz w:val="24"/>
                <w:szCs w:val="24"/>
                <w:lang w:eastAsia="ru-RU"/>
              </w:rPr>
              <w:t>Техническая оценка</w:t>
            </w:r>
          </w:p>
        </w:tc>
        <w:tc>
          <w:tcPr>
            <w:tcW w:w="5030" w:type="dxa"/>
            <w:shd w:val="clear" w:color="auto" w:fill="auto"/>
            <w:vAlign w:val="center"/>
          </w:tcPr>
          <w:p w14:paraId="0C440B73" w14:textId="77777777" w:rsidR="00DF0966" w:rsidRPr="00DF0966" w:rsidRDefault="00DF0966" w:rsidP="00DF0966">
            <w:pPr>
              <w:widowControl w:val="0"/>
              <w:tabs>
                <w:tab w:val="left" w:pos="1560"/>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DF0966">
              <w:rPr>
                <w:rFonts w:ascii="Times New Roman" w:eastAsia="Times New Roman" w:hAnsi="Times New Roman" w:cs="Times New Roman"/>
                <w:bCs/>
                <w:sz w:val="24"/>
                <w:szCs w:val="24"/>
                <w:lang w:eastAsia="ru-RU"/>
              </w:rPr>
              <w:t>Финансовая оценка</w:t>
            </w:r>
          </w:p>
        </w:tc>
      </w:tr>
      <w:tr w:rsidR="00DF0966" w:rsidRPr="00DF0966" w14:paraId="15834747" w14:textId="77777777" w:rsidTr="00DB1CD2">
        <w:trPr>
          <w:jc w:val="center"/>
        </w:trPr>
        <w:tc>
          <w:tcPr>
            <w:tcW w:w="5104" w:type="dxa"/>
            <w:shd w:val="clear" w:color="auto" w:fill="auto"/>
            <w:vAlign w:val="center"/>
          </w:tcPr>
          <w:p w14:paraId="7B7188F6" w14:textId="77777777" w:rsidR="00DF0966" w:rsidRPr="00DF0966" w:rsidRDefault="00DF0966" w:rsidP="002061C8">
            <w:pPr>
              <w:widowControl w:val="0"/>
              <w:tabs>
                <w:tab w:val="left" w:pos="1560"/>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DF0966">
              <w:rPr>
                <w:rFonts w:ascii="Times New Roman" w:eastAsia="Times New Roman" w:hAnsi="Times New Roman" w:cs="Times New Roman"/>
                <w:bCs/>
                <w:sz w:val="24"/>
                <w:szCs w:val="24"/>
                <w:lang w:eastAsia="ru-RU"/>
              </w:rPr>
              <w:t>0,</w:t>
            </w:r>
            <w:r w:rsidR="002061C8">
              <w:rPr>
                <w:rFonts w:ascii="Times New Roman" w:eastAsia="Times New Roman" w:hAnsi="Times New Roman" w:cs="Times New Roman"/>
                <w:bCs/>
                <w:sz w:val="24"/>
                <w:szCs w:val="24"/>
                <w:lang w:eastAsia="ru-RU"/>
              </w:rPr>
              <w:t>4</w:t>
            </w:r>
          </w:p>
        </w:tc>
        <w:tc>
          <w:tcPr>
            <w:tcW w:w="5030" w:type="dxa"/>
            <w:shd w:val="clear" w:color="auto" w:fill="auto"/>
            <w:vAlign w:val="center"/>
          </w:tcPr>
          <w:p w14:paraId="4DA030F7" w14:textId="77777777" w:rsidR="00DF0966" w:rsidRPr="00DF0966" w:rsidRDefault="00DF0966" w:rsidP="002061C8">
            <w:pPr>
              <w:widowControl w:val="0"/>
              <w:tabs>
                <w:tab w:val="left" w:pos="1560"/>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DF0966">
              <w:rPr>
                <w:rFonts w:ascii="Times New Roman" w:eastAsia="Times New Roman" w:hAnsi="Times New Roman" w:cs="Times New Roman"/>
                <w:bCs/>
                <w:sz w:val="24"/>
                <w:szCs w:val="24"/>
                <w:lang w:eastAsia="ru-RU"/>
              </w:rPr>
              <w:t>0,</w:t>
            </w:r>
            <w:r w:rsidR="002061C8">
              <w:rPr>
                <w:rFonts w:ascii="Times New Roman" w:eastAsia="Times New Roman" w:hAnsi="Times New Roman" w:cs="Times New Roman"/>
                <w:bCs/>
                <w:sz w:val="24"/>
                <w:szCs w:val="24"/>
                <w:lang w:eastAsia="ru-RU"/>
              </w:rPr>
              <w:t>6</w:t>
            </w:r>
          </w:p>
        </w:tc>
      </w:tr>
    </w:tbl>
    <w:p w14:paraId="68523692" w14:textId="77777777" w:rsidR="00DF0966" w:rsidRDefault="00DF0966" w:rsidP="00DF0966">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35047FB1" w14:textId="77777777" w:rsidR="00141DAC" w:rsidRPr="00C20D1B" w:rsidRDefault="00141DAC" w:rsidP="00141DAC">
      <w:pPr>
        <w:widowControl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626386">
        <w:rPr>
          <w:rFonts w:ascii="Times New Roman" w:eastAsia="Times New Roman" w:hAnsi="Times New Roman" w:cs="Times New Roman"/>
          <w:bCs/>
          <w:sz w:val="24"/>
          <w:szCs w:val="24"/>
          <w:lang w:eastAsia="ru-RU"/>
        </w:rPr>
        <w:t>10.2.</w:t>
      </w:r>
      <w:r>
        <w:rPr>
          <w:rFonts w:ascii="Times New Roman" w:eastAsia="Times New Roman" w:hAnsi="Times New Roman" w:cs="Times New Roman"/>
          <w:bCs/>
          <w:sz w:val="24"/>
          <w:szCs w:val="24"/>
          <w:lang w:eastAsia="ru-RU"/>
        </w:rPr>
        <w:t xml:space="preserve"> </w:t>
      </w:r>
      <w:r w:rsidRPr="00C20D1B">
        <w:rPr>
          <w:rFonts w:ascii="Times New Roman" w:eastAsia="Times New Roman" w:hAnsi="Times New Roman" w:cs="Times New Roman"/>
          <w:bCs/>
          <w:sz w:val="24"/>
          <w:szCs w:val="24"/>
          <w:lang w:eastAsia="ru-RU"/>
        </w:rPr>
        <w:t>Перечень параметров для оценки технических предложений при проведении конкурса:</w:t>
      </w:r>
    </w:p>
    <w:p w14:paraId="08A37E6C" w14:textId="77777777" w:rsidR="00141DAC" w:rsidRPr="006010EF" w:rsidRDefault="00141DAC" w:rsidP="00141DAC">
      <w:pPr>
        <w:widowControl w:val="0"/>
        <w:autoSpaceDE w:val="0"/>
        <w:autoSpaceDN w:val="0"/>
        <w:adjustRightInd w:val="0"/>
        <w:spacing w:after="0" w:line="240" w:lineRule="auto"/>
        <w:ind w:left="360"/>
        <w:jc w:val="both"/>
        <w:rPr>
          <w:rFonts w:ascii="Times New Roman" w:eastAsia="Times New Roman" w:hAnsi="Times New Roman" w:cs="Times New Roman"/>
          <w:bCs/>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34"/>
        <w:gridCol w:w="1134"/>
        <w:gridCol w:w="1276"/>
        <w:gridCol w:w="2977"/>
      </w:tblGrid>
      <w:tr w:rsidR="00141DAC" w:rsidRPr="00DB1CD2" w14:paraId="2461C977" w14:textId="77777777" w:rsidTr="00B64463">
        <w:trPr>
          <w:trHeight w:val="456"/>
        </w:trPr>
        <w:tc>
          <w:tcPr>
            <w:tcW w:w="709" w:type="dxa"/>
            <w:vMerge w:val="restart"/>
            <w:shd w:val="clear" w:color="auto" w:fill="auto"/>
            <w:vAlign w:val="center"/>
          </w:tcPr>
          <w:p w14:paraId="0335B5E7"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1CD2">
              <w:rPr>
                <w:rFonts w:ascii="Times New Roman" w:eastAsia="Times New Roman" w:hAnsi="Times New Roman" w:cs="Times New Roman"/>
                <w:bCs/>
                <w:sz w:val="24"/>
                <w:szCs w:val="24"/>
                <w:lang w:eastAsia="ru-RU"/>
              </w:rPr>
              <w:t>№</w:t>
            </w:r>
          </w:p>
          <w:p w14:paraId="3E900907"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1CD2">
              <w:rPr>
                <w:rFonts w:ascii="Times New Roman" w:eastAsia="Times New Roman" w:hAnsi="Times New Roman" w:cs="Times New Roman"/>
                <w:bCs/>
                <w:sz w:val="24"/>
                <w:szCs w:val="24"/>
                <w:lang w:eastAsia="ru-RU"/>
              </w:rPr>
              <w:t>п/п</w:t>
            </w:r>
          </w:p>
        </w:tc>
        <w:tc>
          <w:tcPr>
            <w:tcW w:w="2835" w:type="dxa"/>
            <w:vMerge w:val="restart"/>
            <w:shd w:val="clear" w:color="auto" w:fill="auto"/>
            <w:vAlign w:val="center"/>
          </w:tcPr>
          <w:p w14:paraId="36B72E88" w14:textId="77777777" w:rsidR="00141DAC" w:rsidRPr="00DB1CD2" w:rsidRDefault="00141DAC" w:rsidP="00E71207">
            <w:pPr>
              <w:widowControl w:val="0"/>
              <w:tabs>
                <w:tab w:val="left" w:pos="176"/>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1CD2">
              <w:rPr>
                <w:rFonts w:ascii="Times New Roman" w:eastAsia="Times New Roman" w:hAnsi="Times New Roman" w:cs="Times New Roman"/>
                <w:bCs/>
                <w:sz w:val="24"/>
                <w:szCs w:val="24"/>
                <w:lang w:eastAsia="ru-RU"/>
              </w:rPr>
              <w:t>Параметры оценки</w:t>
            </w:r>
          </w:p>
        </w:tc>
        <w:tc>
          <w:tcPr>
            <w:tcW w:w="3544" w:type="dxa"/>
            <w:gridSpan w:val="3"/>
            <w:shd w:val="clear" w:color="auto" w:fill="auto"/>
            <w:vAlign w:val="center"/>
          </w:tcPr>
          <w:p w14:paraId="2C80F1D9"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B1CD2">
              <w:rPr>
                <w:rFonts w:ascii="Times New Roman" w:eastAsia="Times New Roman" w:hAnsi="Times New Roman" w:cs="Times New Roman"/>
                <w:bCs/>
                <w:sz w:val="24"/>
                <w:szCs w:val="24"/>
                <w:lang w:eastAsia="ru-RU"/>
              </w:rPr>
              <w:t>Баллы</w:t>
            </w:r>
          </w:p>
        </w:tc>
        <w:tc>
          <w:tcPr>
            <w:tcW w:w="2977" w:type="dxa"/>
            <w:vMerge w:val="restart"/>
            <w:vAlign w:val="center"/>
          </w:tcPr>
          <w:p w14:paraId="69CACE86" w14:textId="77777777" w:rsidR="00141DAC" w:rsidRPr="00DB1CD2" w:rsidRDefault="00141DAC" w:rsidP="00E71207">
            <w:pPr>
              <w:widowControl w:val="0"/>
              <w:tabs>
                <w:tab w:val="left" w:pos="1560"/>
              </w:tabs>
              <w:autoSpaceDE w:val="0"/>
              <w:autoSpaceDN w:val="0"/>
              <w:adjustRightInd w:val="0"/>
              <w:spacing w:after="0" w:line="240" w:lineRule="auto"/>
              <w:ind w:firstLine="33"/>
              <w:jc w:val="center"/>
              <w:rPr>
                <w:rFonts w:ascii="Times New Roman" w:eastAsia="Times New Roman" w:hAnsi="Times New Roman" w:cs="Times New Roman"/>
                <w:bCs/>
                <w:sz w:val="24"/>
                <w:szCs w:val="24"/>
                <w:lang w:eastAsia="ru-RU"/>
              </w:rPr>
            </w:pPr>
            <w:r w:rsidRPr="00DB1CD2">
              <w:rPr>
                <w:rFonts w:ascii="Times New Roman" w:eastAsia="Times New Roman" w:hAnsi="Times New Roman" w:cs="Times New Roman"/>
                <w:bCs/>
                <w:sz w:val="24"/>
                <w:szCs w:val="24"/>
                <w:lang w:eastAsia="ru-RU"/>
              </w:rPr>
              <w:t>Пояснения</w:t>
            </w:r>
          </w:p>
        </w:tc>
      </w:tr>
      <w:tr w:rsidR="00141DAC" w:rsidRPr="00DB1CD2" w14:paraId="596B5621" w14:textId="77777777" w:rsidTr="00B64463">
        <w:trPr>
          <w:trHeight w:val="480"/>
        </w:trPr>
        <w:tc>
          <w:tcPr>
            <w:tcW w:w="709" w:type="dxa"/>
            <w:vMerge/>
            <w:shd w:val="clear" w:color="auto" w:fill="auto"/>
            <w:vAlign w:val="center"/>
          </w:tcPr>
          <w:p w14:paraId="567AAB74" w14:textId="77777777" w:rsidR="00141DAC" w:rsidRPr="00DB1CD2" w:rsidRDefault="00141DAC" w:rsidP="00E71207">
            <w:pPr>
              <w:widowControl w:val="0"/>
              <w:tabs>
                <w:tab w:val="left" w:pos="1560"/>
              </w:tabs>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835" w:type="dxa"/>
            <w:vMerge/>
            <w:shd w:val="clear" w:color="auto" w:fill="auto"/>
            <w:vAlign w:val="center"/>
          </w:tcPr>
          <w:p w14:paraId="3B105716" w14:textId="77777777" w:rsidR="00141DAC" w:rsidRPr="00DB1CD2"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134" w:type="dxa"/>
            <w:shd w:val="clear" w:color="auto" w:fill="auto"/>
            <w:vAlign w:val="center"/>
          </w:tcPr>
          <w:p w14:paraId="7CE9A794" w14:textId="77777777" w:rsidR="00141DAC" w:rsidRPr="00B64463" w:rsidRDefault="00141DAC" w:rsidP="00E71207">
            <w:pPr>
              <w:widowControl w:val="0"/>
              <w:tabs>
                <w:tab w:val="left" w:pos="1560"/>
              </w:tabs>
              <w:autoSpaceDE w:val="0"/>
              <w:autoSpaceDN w:val="0"/>
              <w:adjustRightInd w:val="0"/>
              <w:spacing w:after="0" w:line="240" w:lineRule="auto"/>
              <w:ind w:left="-108" w:right="-108"/>
              <w:jc w:val="center"/>
              <w:rPr>
                <w:rFonts w:ascii="Times New Roman" w:eastAsia="Times New Roman" w:hAnsi="Times New Roman" w:cs="Times New Roman"/>
                <w:bCs/>
                <w:sz w:val="18"/>
                <w:szCs w:val="18"/>
                <w:lang w:eastAsia="ru-RU"/>
              </w:rPr>
            </w:pPr>
            <w:r w:rsidRPr="00B64463">
              <w:rPr>
                <w:rFonts w:ascii="Times New Roman" w:eastAsia="Times New Roman" w:hAnsi="Times New Roman" w:cs="Times New Roman"/>
                <w:bCs/>
                <w:sz w:val="18"/>
                <w:szCs w:val="18"/>
                <w:lang w:eastAsia="ru-RU"/>
              </w:rPr>
              <w:t>Параметр присутствует</w:t>
            </w:r>
          </w:p>
        </w:tc>
        <w:tc>
          <w:tcPr>
            <w:tcW w:w="1134" w:type="dxa"/>
            <w:shd w:val="clear" w:color="auto" w:fill="auto"/>
            <w:vAlign w:val="center"/>
          </w:tcPr>
          <w:p w14:paraId="2ACEC8A3" w14:textId="77777777" w:rsidR="00141DAC" w:rsidRPr="00B64463" w:rsidRDefault="00141DAC" w:rsidP="00E71207">
            <w:pPr>
              <w:widowControl w:val="0"/>
              <w:tabs>
                <w:tab w:val="left" w:pos="1560"/>
              </w:tabs>
              <w:autoSpaceDE w:val="0"/>
              <w:autoSpaceDN w:val="0"/>
              <w:adjustRightInd w:val="0"/>
              <w:spacing w:after="0" w:line="240" w:lineRule="auto"/>
              <w:ind w:left="-108" w:right="-108" w:firstLine="34"/>
              <w:jc w:val="center"/>
              <w:rPr>
                <w:rFonts w:ascii="Times New Roman" w:eastAsia="Times New Roman" w:hAnsi="Times New Roman" w:cs="Times New Roman"/>
                <w:bCs/>
                <w:sz w:val="18"/>
                <w:szCs w:val="18"/>
                <w:lang w:eastAsia="ru-RU"/>
              </w:rPr>
            </w:pPr>
            <w:proofErr w:type="spellStart"/>
            <w:proofErr w:type="gramStart"/>
            <w:r w:rsidRPr="00B64463">
              <w:rPr>
                <w:rFonts w:ascii="Times New Roman" w:eastAsia="Times New Roman" w:hAnsi="Times New Roman" w:cs="Times New Roman"/>
                <w:bCs/>
                <w:sz w:val="18"/>
                <w:szCs w:val="18"/>
                <w:lang w:eastAsia="ru-RU"/>
              </w:rPr>
              <w:t>Предоставле</w:t>
            </w:r>
            <w:r>
              <w:rPr>
                <w:rFonts w:ascii="Times New Roman" w:eastAsia="Times New Roman" w:hAnsi="Times New Roman" w:cs="Times New Roman"/>
                <w:bCs/>
                <w:sz w:val="18"/>
                <w:szCs w:val="18"/>
                <w:lang w:eastAsia="ru-RU"/>
              </w:rPr>
              <w:t>-</w:t>
            </w:r>
            <w:r w:rsidRPr="00B64463">
              <w:rPr>
                <w:rFonts w:ascii="Times New Roman" w:eastAsia="Times New Roman" w:hAnsi="Times New Roman" w:cs="Times New Roman"/>
                <w:bCs/>
                <w:sz w:val="18"/>
                <w:szCs w:val="18"/>
                <w:lang w:eastAsia="ru-RU"/>
              </w:rPr>
              <w:t>ние</w:t>
            </w:r>
            <w:proofErr w:type="spellEnd"/>
            <w:proofErr w:type="gramEnd"/>
            <w:r w:rsidRPr="00B64463">
              <w:rPr>
                <w:rFonts w:ascii="Times New Roman" w:eastAsia="Times New Roman" w:hAnsi="Times New Roman" w:cs="Times New Roman"/>
                <w:bCs/>
                <w:sz w:val="18"/>
                <w:szCs w:val="18"/>
                <w:lang w:eastAsia="ru-RU"/>
              </w:rPr>
              <w:t xml:space="preserve"> более высоких характеристик</w:t>
            </w:r>
          </w:p>
        </w:tc>
        <w:tc>
          <w:tcPr>
            <w:tcW w:w="1276" w:type="dxa"/>
            <w:shd w:val="clear" w:color="auto" w:fill="auto"/>
            <w:vAlign w:val="center"/>
          </w:tcPr>
          <w:p w14:paraId="59F3D008" w14:textId="77777777" w:rsidR="00141DAC" w:rsidRPr="00B64463" w:rsidRDefault="00141DAC" w:rsidP="00E71207">
            <w:pPr>
              <w:widowControl w:val="0"/>
              <w:tabs>
                <w:tab w:val="left" w:pos="1560"/>
              </w:tabs>
              <w:autoSpaceDE w:val="0"/>
              <w:autoSpaceDN w:val="0"/>
              <w:adjustRightInd w:val="0"/>
              <w:spacing w:after="0" w:line="240" w:lineRule="auto"/>
              <w:ind w:left="-108" w:right="-108"/>
              <w:jc w:val="center"/>
              <w:rPr>
                <w:rFonts w:ascii="Times New Roman" w:eastAsia="Times New Roman" w:hAnsi="Times New Roman" w:cs="Times New Roman"/>
                <w:bCs/>
                <w:sz w:val="18"/>
                <w:szCs w:val="18"/>
                <w:lang w:eastAsia="ru-RU"/>
              </w:rPr>
            </w:pPr>
            <w:r w:rsidRPr="00B64463">
              <w:rPr>
                <w:rFonts w:ascii="Times New Roman" w:eastAsia="Times New Roman" w:hAnsi="Times New Roman" w:cs="Times New Roman"/>
                <w:bCs/>
                <w:sz w:val="18"/>
                <w:szCs w:val="18"/>
                <w:lang w:eastAsia="ru-RU"/>
              </w:rPr>
              <w:t>Максимальное количество баллов</w:t>
            </w:r>
          </w:p>
        </w:tc>
        <w:tc>
          <w:tcPr>
            <w:tcW w:w="2977" w:type="dxa"/>
            <w:vMerge/>
            <w:vAlign w:val="center"/>
          </w:tcPr>
          <w:p w14:paraId="7980B34C" w14:textId="77777777" w:rsidR="00141DAC" w:rsidRPr="00DB1CD2" w:rsidRDefault="00141DAC" w:rsidP="00E71207">
            <w:pPr>
              <w:widowControl w:val="0"/>
              <w:tabs>
                <w:tab w:val="left" w:pos="1560"/>
              </w:tabs>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p>
        </w:tc>
      </w:tr>
      <w:tr w:rsidR="00141DAC" w:rsidRPr="00DB1CD2" w14:paraId="1BE751B8" w14:textId="77777777" w:rsidTr="00B64463">
        <w:trPr>
          <w:trHeight w:val="642"/>
        </w:trPr>
        <w:tc>
          <w:tcPr>
            <w:tcW w:w="709" w:type="dxa"/>
            <w:shd w:val="clear" w:color="auto" w:fill="auto"/>
            <w:vAlign w:val="center"/>
          </w:tcPr>
          <w:p w14:paraId="05D42302"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1CD2">
              <w:rPr>
                <w:rFonts w:ascii="Times New Roman" w:eastAsia="Times New Roman" w:hAnsi="Times New Roman" w:cs="Times New Roman"/>
                <w:b/>
                <w:bCs/>
                <w:sz w:val="24"/>
                <w:szCs w:val="24"/>
                <w:lang w:eastAsia="ru-RU"/>
              </w:rPr>
              <w:t>1.</w:t>
            </w:r>
          </w:p>
        </w:tc>
        <w:tc>
          <w:tcPr>
            <w:tcW w:w="2835" w:type="dxa"/>
            <w:shd w:val="clear" w:color="auto" w:fill="auto"/>
            <w:vAlign w:val="center"/>
          </w:tcPr>
          <w:p w14:paraId="364FB03C" w14:textId="77777777" w:rsidR="00141DAC" w:rsidRPr="00DB1CD2"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
                <w:bCs/>
                <w:sz w:val="24"/>
                <w:szCs w:val="24"/>
                <w:lang w:eastAsia="ru-RU"/>
              </w:rPr>
            </w:pPr>
            <w:r w:rsidRPr="00DB1CD2">
              <w:rPr>
                <w:rFonts w:ascii="Times New Roman" w:eastAsia="Times New Roman" w:hAnsi="Times New Roman" w:cs="Times New Roman"/>
                <w:b/>
                <w:bCs/>
                <w:sz w:val="24"/>
                <w:szCs w:val="24"/>
                <w:lang w:eastAsia="ru-RU"/>
              </w:rPr>
              <w:t xml:space="preserve">Информация об участнике конкурса </w:t>
            </w:r>
          </w:p>
        </w:tc>
        <w:tc>
          <w:tcPr>
            <w:tcW w:w="1134" w:type="dxa"/>
            <w:shd w:val="clear" w:color="auto" w:fill="auto"/>
            <w:vAlign w:val="center"/>
          </w:tcPr>
          <w:p w14:paraId="2A28C397"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c>
          <w:tcPr>
            <w:tcW w:w="1134" w:type="dxa"/>
            <w:shd w:val="clear" w:color="auto" w:fill="auto"/>
            <w:vAlign w:val="center"/>
          </w:tcPr>
          <w:p w14:paraId="78E450DE"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
                <w:bCs/>
                <w:sz w:val="24"/>
                <w:szCs w:val="24"/>
                <w:lang w:eastAsia="ru-RU"/>
              </w:rPr>
            </w:pPr>
            <w:r w:rsidRPr="00DB1CD2">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30</w:t>
            </w:r>
          </w:p>
        </w:tc>
        <w:tc>
          <w:tcPr>
            <w:tcW w:w="1276" w:type="dxa"/>
            <w:shd w:val="clear" w:color="auto" w:fill="auto"/>
            <w:vAlign w:val="center"/>
          </w:tcPr>
          <w:p w14:paraId="69FF4CC2"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w:t>
            </w:r>
          </w:p>
        </w:tc>
        <w:tc>
          <w:tcPr>
            <w:tcW w:w="2977" w:type="dxa"/>
            <w:vAlign w:val="center"/>
          </w:tcPr>
          <w:p w14:paraId="02308EEA" w14:textId="77777777" w:rsidR="00141DAC" w:rsidRPr="00DB1CD2" w:rsidRDefault="00141DAC" w:rsidP="00E71207">
            <w:pPr>
              <w:widowControl w:val="0"/>
              <w:tabs>
                <w:tab w:val="left" w:pos="1560"/>
              </w:tab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tc>
      </w:tr>
      <w:tr w:rsidR="00141DAC" w:rsidRPr="00DB1CD2" w14:paraId="1F6F955B" w14:textId="77777777" w:rsidTr="00B64463">
        <w:trPr>
          <w:trHeight w:val="481"/>
        </w:trPr>
        <w:tc>
          <w:tcPr>
            <w:tcW w:w="709" w:type="dxa"/>
            <w:shd w:val="clear" w:color="auto" w:fill="auto"/>
            <w:vAlign w:val="center"/>
          </w:tcPr>
          <w:p w14:paraId="1436C7DB"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1.1.</w:t>
            </w:r>
          </w:p>
        </w:tc>
        <w:tc>
          <w:tcPr>
            <w:tcW w:w="2835" w:type="dxa"/>
            <w:shd w:val="clear" w:color="auto" w:fill="auto"/>
            <w:vAlign w:val="center"/>
          </w:tcPr>
          <w:p w14:paraId="149DD608" w14:textId="6B901B3D" w:rsidR="00141DAC" w:rsidRDefault="00141DAC" w:rsidP="00141DAC">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sidRPr="0063754F">
              <w:rPr>
                <w:rFonts w:ascii="Times New Roman" w:eastAsia="Times New Roman" w:hAnsi="Times New Roman" w:cs="Times New Roman"/>
                <w:bCs/>
                <w:i/>
                <w:sz w:val="24"/>
                <w:szCs w:val="24"/>
                <w:lang w:eastAsia="ru-RU"/>
              </w:rPr>
              <w:t>Наличие опыта работы в сфере оказания охранных услуг в течение не менее 7 (семи) ле</w:t>
            </w:r>
            <w:r>
              <w:rPr>
                <w:rFonts w:ascii="Times New Roman" w:eastAsia="Times New Roman" w:hAnsi="Times New Roman" w:cs="Times New Roman"/>
                <w:bCs/>
                <w:i/>
                <w:sz w:val="24"/>
                <w:szCs w:val="24"/>
                <w:lang w:eastAsia="ru-RU"/>
              </w:rPr>
              <w:t>т</w:t>
            </w:r>
          </w:p>
        </w:tc>
        <w:tc>
          <w:tcPr>
            <w:tcW w:w="1134" w:type="dxa"/>
            <w:shd w:val="clear" w:color="auto" w:fill="auto"/>
            <w:vAlign w:val="center"/>
          </w:tcPr>
          <w:p w14:paraId="0628B099"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10</w:t>
            </w:r>
          </w:p>
        </w:tc>
        <w:tc>
          <w:tcPr>
            <w:tcW w:w="1134" w:type="dxa"/>
            <w:shd w:val="clear" w:color="auto" w:fill="auto"/>
            <w:vAlign w:val="center"/>
          </w:tcPr>
          <w:p w14:paraId="620BA031" w14:textId="77777777" w:rsidR="00141DAC"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sidRPr="005C2633">
              <w:rPr>
                <w:rFonts w:ascii="Times New Roman" w:eastAsia="Times New Roman" w:hAnsi="Times New Roman" w:cs="Times New Roman"/>
                <w:bCs/>
                <w:i/>
                <w:sz w:val="24"/>
                <w:szCs w:val="24"/>
                <w:lang w:eastAsia="ru-RU"/>
              </w:rPr>
              <w:t>1-</w:t>
            </w:r>
            <w:r>
              <w:rPr>
                <w:rFonts w:ascii="Times New Roman" w:eastAsia="Times New Roman" w:hAnsi="Times New Roman" w:cs="Times New Roman"/>
                <w:bCs/>
                <w:i/>
                <w:sz w:val="24"/>
                <w:szCs w:val="24"/>
                <w:lang w:eastAsia="ru-RU"/>
              </w:rPr>
              <w:t>10</w:t>
            </w:r>
          </w:p>
        </w:tc>
        <w:tc>
          <w:tcPr>
            <w:tcW w:w="1276" w:type="dxa"/>
            <w:shd w:val="clear" w:color="auto" w:fill="auto"/>
            <w:vAlign w:val="center"/>
          </w:tcPr>
          <w:p w14:paraId="730D63FF"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20</w:t>
            </w:r>
          </w:p>
        </w:tc>
        <w:tc>
          <w:tcPr>
            <w:tcW w:w="2977" w:type="dxa"/>
            <w:vAlign w:val="center"/>
          </w:tcPr>
          <w:p w14:paraId="63C21290" w14:textId="1271E37B"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 xml:space="preserve">За каждый дополнительный год присваивается 1 балл, но не более 10-ти баллов; </w:t>
            </w:r>
          </w:p>
          <w:p w14:paraId="274F11EE"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без указанного срока опыта – предложение не рассматривается</w:t>
            </w:r>
          </w:p>
        </w:tc>
      </w:tr>
      <w:tr w:rsidR="00141DAC" w:rsidRPr="00DB1CD2" w14:paraId="56BBB1F2" w14:textId="77777777" w:rsidTr="00B64463">
        <w:trPr>
          <w:trHeight w:val="481"/>
        </w:trPr>
        <w:tc>
          <w:tcPr>
            <w:tcW w:w="709" w:type="dxa"/>
            <w:shd w:val="clear" w:color="auto" w:fill="auto"/>
            <w:vAlign w:val="center"/>
          </w:tcPr>
          <w:p w14:paraId="16C178E3"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sidRPr="00DB1CD2">
              <w:rPr>
                <w:rFonts w:ascii="Times New Roman" w:eastAsia="Times New Roman" w:hAnsi="Times New Roman" w:cs="Times New Roman"/>
                <w:bCs/>
                <w:i/>
                <w:sz w:val="24"/>
                <w:szCs w:val="24"/>
                <w:lang w:eastAsia="ru-RU"/>
              </w:rPr>
              <w:t>1.</w:t>
            </w:r>
            <w:r>
              <w:rPr>
                <w:rFonts w:ascii="Times New Roman" w:eastAsia="Times New Roman" w:hAnsi="Times New Roman" w:cs="Times New Roman"/>
                <w:bCs/>
                <w:i/>
                <w:sz w:val="24"/>
                <w:szCs w:val="24"/>
                <w:lang w:eastAsia="ru-RU"/>
              </w:rPr>
              <w:t>2</w:t>
            </w:r>
            <w:r w:rsidRPr="00DB1CD2">
              <w:rPr>
                <w:rFonts w:ascii="Times New Roman" w:eastAsia="Times New Roman" w:hAnsi="Times New Roman" w:cs="Times New Roman"/>
                <w:bCs/>
                <w:i/>
                <w:sz w:val="24"/>
                <w:szCs w:val="24"/>
                <w:lang w:eastAsia="ru-RU"/>
              </w:rPr>
              <w:t>.</w:t>
            </w:r>
          </w:p>
        </w:tc>
        <w:tc>
          <w:tcPr>
            <w:tcW w:w="2835" w:type="dxa"/>
            <w:shd w:val="clear" w:color="auto" w:fill="auto"/>
            <w:vAlign w:val="center"/>
          </w:tcPr>
          <w:p w14:paraId="1747521E" w14:textId="77777777" w:rsidR="00141DAC" w:rsidRPr="00DB1CD2"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О</w:t>
            </w:r>
            <w:r w:rsidRPr="006919BB">
              <w:rPr>
                <w:rFonts w:ascii="Times New Roman" w:eastAsia="Times New Roman" w:hAnsi="Times New Roman" w:cs="Times New Roman"/>
                <w:bCs/>
                <w:i/>
                <w:sz w:val="24"/>
                <w:szCs w:val="24"/>
                <w:lang w:eastAsia="ru-RU"/>
              </w:rPr>
              <w:t>пыт охраны посольств</w:t>
            </w:r>
            <w:r>
              <w:rPr>
                <w:rFonts w:ascii="Times New Roman" w:eastAsia="Times New Roman" w:hAnsi="Times New Roman" w:cs="Times New Roman"/>
                <w:bCs/>
                <w:i/>
                <w:sz w:val="24"/>
                <w:szCs w:val="24"/>
                <w:lang w:eastAsia="ru-RU"/>
              </w:rPr>
              <w:t xml:space="preserve"> иностранных государств</w:t>
            </w:r>
            <w:r w:rsidRPr="006919BB">
              <w:rPr>
                <w:rFonts w:ascii="Times New Roman" w:eastAsia="Times New Roman" w:hAnsi="Times New Roman" w:cs="Times New Roman"/>
                <w:bCs/>
                <w:i/>
                <w:sz w:val="24"/>
                <w:szCs w:val="24"/>
                <w:lang w:eastAsia="ru-RU"/>
              </w:rPr>
              <w:t xml:space="preserve"> и/или международных организаций должен составлять не менее                </w:t>
            </w:r>
            <w:r w:rsidRPr="0063754F">
              <w:rPr>
                <w:rFonts w:ascii="Times New Roman" w:eastAsia="Times New Roman" w:hAnsi="Times New Roman" w:cs="Times New Roman"/>
                <w:bCs/>
                <w:i/>
                <w:sz w:val="24"/>
                <w:szCs w:val="24"/>
                <w:lang w:eastAsia="ru-RU"/>
              </w:rPr>
              <w:t>5 (</w:t>
            </w:r>
            <w:r>
              <w:rPr>
                <w:rFonts w:ascii="Times New Roman" w:eastAsia="Times New Roman" w:hAnsi="Times New Roman" w:cs="Times New Roman"/>
                <w:bCs/>
                <w:i/>
                <w:sz w:val="24"/>
                <w:szCs w:val="24"/>
                <w:lang w:eastAsia="ru-RU"/>
              </w:rPr>
              <w:t>пяти</w:t>
            </w:r>
            <w:r w:rsidRPr="0063754F">
              <w:rPr>
                <w:rFonts w:ascii="Times New Roman" w:eastAsia="Times New Roman" w:hAnsi="Times New Roman" w:cs="Times New Roman"/>
                <w:bCs/>
                <w:i/>
                <w:sz w:val="24"/>
                <w:szCs w:val="24"/>
                <w:lang w:eastAsia="ru-RU"/>
              </w:rPr>
              <w:t>)</w:t>
            </w:r>
            <w:r w:rsidRPr="006919BB">
              <w:rPr>
                <w:rFonts w:ascii="Times New Roman" w:eastAsia="Times New Roman" w:hAnsi="Times New Roman" w:cs="Times New Roman"/>
                <w:bCs/>
                <w:i/>
                <w:sz w:val="24"/>
                <w:szCs w:val="24"/>
                <w:lang w:eastAsia="ru-RU"/>
              </w:rPr>
              <w:t xml:space="preserve"> лет на момент подачи заявки</w:t>
            </w:r>
          </w:p>
        </w:tc>
        <w:tc>
          <w:tcPr>
            <w:tcW w:w="1134" w:type="dxa"/>
            <w:shd w:val="clear" w:color="auto" w:fill="auto"/>
            <w:vAlign w:val="center"/>
          </w:tcPr>
          <w:p w14:paraId="2625FE79"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10</w:t>
            </w:r>
          </w:p>
        </w:tc>
        <w:tc>
          <w:tcPr>
            <w:tcW w:w="1134" w:type="dxa"/>
            <w:shd w:val="clear" w:color="auto" w:fill="auto"/>
            <w:vAlign w:val="center"/>
          </w:tcPr>
          <w:p w14:paraId="1AA03CEE"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1-10</w:t>
            </w:r>
          </w:p>
        </w:tc>
        <w:tc>
          <w:tcPr>
            <w:tcW w:w="1276" w:type="dxa"/>
            <w:shd w:val="clear" w:color="auto" w:fill="auto"/>
            <w:vAlign w:val="center"/>
          </w:tcPr>
          <w:p w14:paraId="104E2931"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20</w:t>
            </w:r>
          </w:p>
        </w:tc>
        <w:tc>
          <w:tcPr>
            <w:tcW w:w="2977" w:type="dxa"/>
            <w:vAlign w:val="center"/>
          </w:tcPr>
          <w:p w14:paraId="218EEF28" w14:textId="3630A3F3"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каждый дополнительный год присваивается 1 балл, но не более 10-ти</w:t>
            </w:r>
          </w:p>
          <w:p w14:paraId="03798769" w14:textId="77777777" w:rsidR="00141DAC" w:rsidRPr="00141DAC" w:rsidRDefault="00141DAC" w:rsidP="00E71207">
            <w:pPr>
              <w:widowControl w:val="0"/>
              <w:tabs>
                <w:tab w:val="left" w:pos="1560"/>
              </w:tabs>
              <w:autoSpaceDE w:val="0"/>
              <w:autoSpaceDN w:val="0"/>
              <w:adjustRightInd w:val="0"/>
              <w:spacing w:after="0" w:line="240" w:lineRule="auto"/>
              <w:ind w:firstLine="33"/>
              <w:rPr>
                <w:rFonts w:ascii="Times New Roman" w:eastAsia="Calibri" w:hAnsi="Times New Roman" w:cs="Times New Roman"/>
                <w:bCs/>
                <w:i/>
              </w:rPr>
            </w:pPr>
            <w:r w:rsidRPr="00B64463">
              <w:rPr>
                <w:rFonts w:ascii="Times New Roman" w:eastAsia="Times New Roman" w:hAnsi="Times New Roman" w:cs="Times New Roman"/>
                <w:bCs/>
                <w:i/>
                <w:lang w:eastAsia="ru-RU"/>
              </w:rPr>
              <w:t>баллов;</w:t>
            </w:r>
            <w:r w:rsidRPr="00141DAC">
              <w:rPr>
                <w:rFonts w:ascii="Times New Roman" w:eastAsia="Calibri" w:hAnsi="Times New Roman" w:cs="Times New Roman"/>
                <w:bCs/>
                <w:i/>
              </w:rPr>
              <w:t xml:space="preserve"> </w:t>
            </w:r>
          </w:p>
          <w:p w14:paraId="684C6B42" w14:textId="030E78F3"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без указанного срока опыта – предложение не рассматривается</w:t>
            </w:r>
          </w:p>
        </w:tc>
      </w:tr>
      <w:tr w:rsidR="00141DAC" w:rsidRPr="00DB1CD2" w14:paraId="31F948B1" w14:textId="77777777" w:rsidTr="00B64463">
        <w:trPr>
          <w:trHeight w:val="1576"/>
        </w:trPr>
        <w:tc>
          <w:tcPr>
            <w:tcW w:w="709" w:type="dxa"/>
            <w:shd w:val="clear" w:color="auto" w:fill="auto"/>
            <w:vAlign w:val="center"/>
          </w:tcPr>
          <w:p w14:paraId="79A66B20"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lastRenderedPageBreak/>
              <w:t>1.3.</w:t>
            </w:r>
          </w:p>
        </w:tc>
        <w:tc>
          <w:tcPr>
            <w:tcW w:w="2835" w:type="dxa"/>
            <w:shd w:val="clear" w:color="auto" w:fill="auto"/>
            <w:vAlign w:val="center"/>
          </w:tcPr>
          <w:p w14:paraId="00689F25" w14:textId="77777777" w:rsidR="00141DAC" w:rsidRPr="00DB1CD2"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sidRPr="0063754F">
              <w:rPr>
                <w:rFonts w:ascii="Times New Roman" w:eastAsia="Times New Roman" w:hAnsi="Times New Roman" w:cs="Times New Roman"/>
                <w:bCs/>
                <w:i/>
                <w:sz w:val="24"/>
                <w:szCs w:val="24"/>
                <w:lang w:eastAsia="ru-RU"/>
              </w:rPr>
              <w:t>Количество охраняемых объектов разных заказчиков на момент подачи заявки на участие в конкурсе не менее 5 (пяти)</w:t>
            </w:r>
          </w:p>
        </w:tc>
        <w:tc>
          <w:tcPr>
            <w:tcW w:w="1134" w:type="dxa"/>
            <w:shd w:val="clear" w:color="auto" w:fill="auto"/>
            <w:vAlign w:val="center"/>
          </w:tcPr>
          <w:p w14:paraId="48ADECF0"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w:t>
            </w:r>
          </w:p>
        </w:tc>
        <w:tc>
          <w:tcPr>
            <w:tcW w:w="1134" w:type="dxa"/>
            <w:shd w:val="clear" w:color="auto" w:fill="auto"/>
            <w:vAlign w:val="center"/>
          </w:tcPr>
          <w:p w14:paraId="53678A41"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sidRPr="00776B65">
              <w:rPr>
                <w:rFonts w:ascii="Times New Roman" w:eastAsia="Times New Roman" w:hAnsi="Times New Roman" w:cs="Times New Roman"/>
                <w:bCs/>
                <w:i/>
                <w:sz w:val="24"/>
                <w:szCs w:val="24"/>
                <w:lang w:eastAsia="ru-RU"/>
              </w:rPr>
              <w:t>1-3</w:t>
            </w:r>
          </w:p>
        </w:tc>
        <w:tc>
          <w:tcPr>
            <w:tcW w:w="1276" w:type="dxa"/>
            <w:shd w:val="clear" w:color="auto" w:fill="auto"/>
            <w:vAlign w:val="center"/>
          </w:tcPr>
          <w:p w14:paraId="462FCA63"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5</w:t>
            </w:r>
          </w:p>
        </w:tc>
        <w:tc>
          <w:tcPr>
            <w:tcW w:w="2977" w:type="dxa"/>
            <w:vAlign w:val="center"/>
          </w:tcPr>
          <w:p w14:paraId="32740B96" w14:textId="5D42A352"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каждый дополнительный объект присваивается 1 балл, но не более 3-х баллов</w:t>
            </w:r>
          </w:p>
          <w:p w14:paraId="28ED483E" w14:textId="77777777" w:rsidR="00141DAC" w:rsidRPr="00B64463" w:rsidRDefault="00141DAC" w:rsidP="00141DAC">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без указанного количества – предложение не рассматривается</w:t>
            </w:r>
          </w:p>
        </w:tc>
      </w:tr>
      <w:tr w:rsidR="00141DAC" w:rsidRPr="00DB1CD2" w14:paraId="59CF46D1" w14:textId="77777777" w:rsidTr="00B64463">
        <w:trPr>
          <w:trHeight w:val="1487"/>
        </w:trPr>
        <w:tc>
          <w:tcPr>
            <w:tcW w:w="709" w:type="dxa"/>
            <w:shd w:val="clear" w:color="auto" w:fill="auto"/>
            <w:vAlign w:val="center"/>
          </w:tcPr>
          <w:p w14:paraId="436683CB"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1.4.</w:t>
            </w:r>
          </w:p>
        </w:tc>
        <w:tc>
          <w:tcPr>
            <w:tcW w:w="2835" w:type="dxa"/>
            <w:shd w:val="clear" w:color="auto" w:fill="auto"/>
            <w:vAlign w:val="center"/>
          </w:tcPr>
          <w:p w14:paraId="4EDAE640" w14:textId="60805E9A" w:rsidR="00141DAC" w:rsidRPr="00DB1CD2" w:rsidRDefault="00141DAC" w:rsidP="00141DAC">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Предоставленные п</w:t>
            </w:r>
            <w:r w:rsidRPr="00DB1CD2">
              <w:rPr>
                <w:rFonts w:ascii="Times New Roman" w:eastAsia="Times New Roman" w:hAnsi="Times New Roman" w:cs="Times New Roman"/>
                <w:bCs/>
                <w:i/>
                <w:sz w:val="24"/>
                <w:szCs w:val="24"/>
                <w:lang w:eastAsia="ru-RU"/>
              </w:rPr>
              <w:t xml:space="preserve">оложительные отзывы предыдущих заказчиков (не менее </w:t>
            </w:r>
            <w:r>
              <w:rPr>
                <w:rFonts w:ascii="Times New Roman" w:eastAsia="Times New Roman" w:hAnsi="Times New Roman" w:cs="Times New Roman"/>
                <w:bCs/>
                <w:i/>
                <w:sz w:val="24"/>
                <w:szCs w:val="24"/>
                <w:lang w:eastAsia="ru-RU"/>
              </w:rPr>
              <w:t>трех</w:t>
            </w:r>
            <w:r w:rsidRPr="00DB1CD2">
              <w:rPr>
                <w:rFonts w:ascii="Times New Roman" w:eastAsia="Times New Roman" w:hAnsi="Times New Roman" w:cs="Times New Roman"/>
                <w:bCs/>
                <w:i/>
                <w:sz w:val="24"/>
                <w:szCs w:val="24"/>
                <w:lang w:eastAsia="ru-RU"/>
              </w:rPr>
              <w:t xml:space="preserve">) </w:t>
            </w:r>
          </w:p>
        </w:tc>
        <w:tc>
          <w:tcPr>
            <w:tcW w:w="1134" w:type="dxa"/>
            <w:shd w:val="clear" w:color="auto" w:fill="auto"/>
            <w:vAlign w:val="center"/>
          </w:tcPr>
          <w:p w14:paraId="3EC0077B"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3</w:t>
            </w:r>
          </w:p>
        </w:tc>
        <w:tc>
          <w:tcPr>
            <w:tcW w:w="1134" w:type="dxa"/>
            <w:shd w:val="clear" w:color="auto" w:fill="auto"/>
            <w:vAlign w:val="center"/>
          </w:tcPr>
          <w:p w14:paraId="67EBD88A"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sidRPr="00DB1CD2">
              <w:rPr>
                <w:rFonts w:ascii="Times New Roman" w:eastAsia="Times New Roman" w:hAnsi="Times New Roman" w:cs="Times New Roman"/>
                <w:bCs/>
                <w:i/>
                <w:sz w:val="24"/>
                <w:szCs w:val="24"/>
                <w:lang w:eastAsia="ru-RU"/>
              </w:rPr>
              <w:t>1-</w:t>
            </w:r>
            <w:r>
              <w:rPr>
                <w:rFonts w:ascii="Times New Roman" w:eastAsia="Times New Roman" w:hAnsi="Times New Roman" w:cs="Times New Roman"/>
                <w:bCs/>
                <w:i/>
                <w:sz w:val="24"/>
                <w:szCs w:val="24"/>
                <w:lang w:eastAsia="ru-RU"/>
              </w:rPr>
              <w:t>2</w:t>
            </w:r>
          </w:p>
        </w:tc>
        <w:tc>
          <w:tcPr>
            <w:tcW w:w="1276" w:type="dxa"/>
            <w:shd w:val="clear" w:color="auto" w:fill="auto"/>
            <w:vAlign w:val="center"/>
          </w:tcPr>
          <w:p w14:paraId="5DDF24AF"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5</w:t>
            </w:r>
          </w:p>
        </w:tc>
        <w:tc>
          <w:tcPr>
            <w:tcW w:w="2977" w:type="dxa"/>
            <w:vAlign w:val="center"/>
          </w:tcPr>
          <w:p w14:paraId="548F45C2"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каждый дополнительный отзыв присваивается         1 балл, но не более 2-х баллов</w:t>
            </w:r>
          </w:p>
          <w:p w14:paraId="17740ACE"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Если отзывы не предоставлены – 0 баллов</w:t>
            </w:r>
          </w:p>
        </w:tc>
      </w:tr>
      <w:tr w:rsidR="00141DAC" w:rsidRPr="00DB1CD2" w14:paraId="1EEFE2E1" w14:textId="77777777" w:rsidTr="00B64463">
        <w:trPr>
          <w:trHeight w:val="1393"/>
        </w:trPr>
        <w:tc>
          <w:tcPr>
            <w:tcW w:w="709" w:type="dxa"/>
            <w:shd w:val="clear" w:color="auto" w:fill="auto"/>
            <w:vAlign w:val="center"/>
          </w:tcPr>
          <w:p w14:paraId="7FDCB2CA"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1.5.</w:t>
            </w:r>
          </w:p>
        </w:tc>
        <w:tc>
          <w:tcPr>
            <w:tcW w:w="2835" w:type="dxa"/>
            <w:shd w:val="clear" w:color="auto" w:fill="auto"/>
            <w:vAlign w:val="center"/>
          </w:tcPr>
          <w:p w14:paraId="50C3DAAE" w14:textId="78A9F6C8" w:rsidR="00141DAC" w:rsidRPr="00DB1CD2" w:rsidRDefault="00141DAC" w:rsidP="00141DAC">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sidRPr="006919BB">
              <w:rPr>
                <w:rFonts w:ascii="Times New Roman" w:eastAsia="Times New Roman" w:hAnsi="Times New Roman" w:cs="Times New Roman"/>
                <w:bCs/>
                <w:i/>
                <w:sz w:val="24"/>
                <w:szCs w:val="24"/>
                <w:lang w:eastAsia="ru-RU"/>
              </w:rPr>
              <w:t xml:space="preserve">Действующие договоры охранных услуг не менее чем с </w:t>
            </w:r>
            <w:r>
              <w:rPr>
                <w:rFonts w:ascii="Times New Roman" w:eastAsia="Times New Roman" w:hAnsi="Times New Roman" w:cs="Times New Roman"/>
                <w:bCs/>
                <w:i/>
                <w:sz w:val="24"/>
                <w:szCs w:val="24"/>
                <w:lang w:eastAsia="ru-RU"/>
              </w:rPr>
              <w:t>3 (</w:t>
            </w:r>
            <w:r w:rsidRPr="006919BB">
              <w:rPr>
                <w:rFonts w:ascii="Times New Roman" w:eastAsia="Times New Roman" w:hAnsi="Times New Roman" w:cs="Times New Roman"/>
                <w:bCs/>
                <w:i/>
                <w:sz w:val="24"/>
                <w:szCs w:val="24"/>
                <w:lang w:eastAsia="ru-RU"/>
              </w:rPr>
              <w:t>тремя</w:t>
            </w:r>
            <w:r>
              <w:rPr>
                <w:rFonts w:ascii="Times New Roman" w:eastAsia="Times New Roman" w:hAnsi="Times New Roman" w:cs="Times New Roman"/>
                <w:bCs/>
                <w:i/>
                <w:sz w:val="24"/>
                <w:szCs w:val="24"/>
                <w:lang w:eastAsia="ru-RU"/>
              </w:rPr>
              <w:t xml:space="preserve">) </w:t>
            </w:r>
            <w:r w:rsidRPr="006919BB">
              <w:rPr>
                <w:rFonts w:ascii="Times New Roman" w:eastAsia="Times New Roman" w:hAnsi="Times New Roman" w:cs="Times New Roman"/>
                <w:bCs/>
                <w:i/>
                <w:sz w:val="24"/>
                <w:szCs w:val="24"/>
                <w:lang w:eastAsia="ru-RU"/>
              </w:rPr>
              <w:t>посольствами</w:t>
            </w:r>
            <w:r>
              <w:rPr>
                <w:rFonts w:ascii="Times New Roman" w:eastAsia="Times New Roman" w:hAnsi="Times New Roman" w:cs="Times New Roman"/>
                <w:bCs/>
                <w:i/>
                <w:sz w:val="24"/>
                <w:szCs w:val="24"/>
                <w:lang w:eastAsia="ru-RU"/>
              </w:rPr>
              <w:t xml:space="preserve"> иностранных государств</w:t>
            </w:r>
            <w:r w:rsidRPr="006919BB">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
                <w:sz w:val="24"/>
                <w:szCs w:val="24"/>
                <w:lang w:eastAsia="ru-RU"/>
              </w:rPr>
              <w:t>и/</w:t>
            </w:r>
            <w:r w:rsidRPr="006919BB">
              <w:rPr>
                <w:rFonts w:ascii="Times New Roman" w:eastAsia="Times New Roman" w:hAnsi="Times New Roman" w:cs="Times New Roman"/>
                <w:bCs/>
                <w:i/>
                <w:sz w:val="24"/>
                <w:szCs w:val="24"/>
                <w:lang w:eastAsia="ru-RU"/>
              </w:rPr>
              <w:t>или международными организациями</w:t>
            </w:r>
          </w:p>
        </w:tc>
        <w:tc>
          <w:tcPr>
            <w:tcW w:w="1134" w:type="dxa"/>
            <w:shd w:val="clear" w:color="auto" w:fill="auto"/>
            <w:vAlign w:val="center"/>
          </w:tcPr>
          <w:p w14:paraId="04A92340"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5</w:t>
            </w:r>
          </w:p>
        </w:tc>
        <w:tc>
          <w:tcPr>
            <w:tcW w:w="1134" w:type="dxa"/>
            <w:shd w:val="clear" w:color="auto" w:fill="auto"/>
            <w:vAlign w:val="center"/>
          </w:tcPr>
          <w:p w14:paraId="67BA0026"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1-5</w:t>
            </w:r>
          </w:p>
        </w:tc>
        <w:tc>
          <w:tcPr>
            <w:tcW w:w="1276" w:type="dxa"/>
            <w:shd w:val="clear" w:color="auto" w:fill="auto"/>
            <w:vAlign w:val="center"/>
          </w:tcPr>
          <w:p w14:paraId="65A4B0F5"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10</w:t>
            </w:r>
          </w:p>
        </w:tc>
        <w:tc>
          <w:tcPr>
            <w:tcW w:w="2977" w:type="dxa"/>
            <w:vAlign w:val="center"/>
          </w:tcPr>
          <w:p w14:paraId="7A258A35"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каждый дополнительный договор присваивается         1 балл, но не более 5-ти баллов</w:t>
            </w:r>
          </w:p>
          <w:p w14:paraId="0D33FFFA" w14:textId="77777777" w:rsidR="00141DAC" w:rsidRPr="00B64463" w:rsidRDefault="00141DAC" w:rsidP="00141DAC">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Менее 3 (трех) договоров– 0 баллов</w:t>
            </w:r>
          </w:p>
        </w:tc>
      </w:tr>
      <w:tr w:rsidR="00141DAC" w:rsidRPr="00DB1CD2" w14:paraId="2E39D9DD" w14:textId="77777777" w:rsidTr="00B64463">
        <w:tc>
          <w:tcPr>
            <w:tcW w:w="709" w:type="dxa"/>
            <w:shd w:val="clear" w:color="auto" w:fill="auto"/>
            <w:vAlign w:val="center"/>
          </w:tcPr>
          <w:p w14:paraId="73DF8908"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B1CD2">
              <w:rPr>
                <w:rFonts w:ascii="Times New Roman" w:eastAsia="Times New Roman" w:hAnsi="Times New Roman" w:cs="Times New Roman"/>
                <w:b/>
                <w:bCs/>
                <w:sz w:val="24"/>
                <w:szCs w:val="24"/>
                <w:lang w:eastAsia="ru-RU"/>
              </w:rPr>
              <w:t>2.</w:t>
            </w:r>
          </w:p>
        </w:tc>
        <w:tc>
          <w:tcPr>
            <w:tcW w:w="2835" w:type="dxa"/>
            <w:shd w:val="clear" w:color="auto" w:fill="auto"/>
            <w:vAlign w:val="center"/>
          </w:tcPr>
          <w:p w14:paraId="6198FA0E" w14:textId="1191B66F" w:rsidR="00141DAC" w:rsidRPr="00DB1CD2" w:rsidRDefault="00084165" w:rsidP="00084165">
            <w:pPr>
              <w:widowControl w:val="0"/>
              <w:tabs>
                <w:tab w:val="left" w:pos="176"/>
              </w:tabs>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Объем оказываемых услуг</w:t>
            </w:r>
          </w:p>
        </w:tc>
        <w:tc>
          <w:tcPr>
            <w:tcW w:w="1134" w:type="dxa"/>
            <w:shd w:val="clear" w:color="auto" w:fill="auto"/>
            <w:vAlign w:val="center"/>
          </w:tcPr>
          <w:p w14:paraId="44BDD88E"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DB1CD2">
              <w:rPr>
                <w:rFonts w:ascii="Times New Roman" w:eastAsia="Times New Roman" w:hAnsi="Times New Roman" w:cs="Times New Roman"/>
                <w:b/>
                <w:bCs/>
                <w:sz w:val="24"/>
                <w:szCs w:val="24"/>
                <w:lang w:eastAsia="ru-RU"/>
              </w:rPr>
              <w:t>0</w:t>
            </w:r>
          </w:p>
        </w:tc>
        <w:tc>
          <w:tcPr>
            <w:tcW w:w="1134" w:type="dxa"/>
            <w:shd w:val="clear" w:color="auto" w:fill="auto"/>
            <w:vAlign w:val="center"/>
          </w:tcPr>
          <w:p w14:paraId="4229A7E3"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
                <w:bCs/>
                <w:sz w:val="24"/>
                <w:szCs w:val="24"/>
                <w:lang w:eastAsia="ru-RU"/>
              </w:rPr>
            </w:pPr>
            <w:r w:rsidRPr="00DB1CD2">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B1CD2">
              <w:rPr>
                <w:rFonts w:ascii="Times New Roman" w:eastAsia="Times New Roman" w:hAnsi="Times New Roman" w:cs="Times New Roman"/>
                <w:b/>
                <w:bCs/>
                <w:sz w:val="24"/>
                <w:szCs w:val="24"/>
                <w:lang w:eastAsia="ru-RU"/>
              </w:rPr>
              <w:t>0</w:t>
            </w:r>
          </w:p>
        </w:tc>
        <w:tc>
          <w:tcPr>
            <w:tcW w:w="1276" w:type="dxa"/>
            <w:shd w:val="clear" w:color="auto" w:fill="auto"/>
            <w:vAlign w:val="center"/>
          </w:tcPr>
          <w:p w14:paraId="531A834F"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Pr="00DB1CD2">
              <w:rPr>
                <w:rFonts w:ascii="Times New Roman" w:eastAsia="Times New Roman" w:hAnsi="Times New Roman" w:cs="Times New Roman"/>
                <w:b/>
                <w:bCs/>
                <w:sz w:val="24"/>
                <w:szCs w:val="24"/>
                <w:lang w:eastAsia="ru-RU"/>
              </w:rPr>
              <w:t>0</w:t>
            </w:r>
          </w:p>
        </w:tc>
        <w:tc>
          <w:tcPr>
            <w:tcW w:w="2977" w:type="dxa"/>
            <w:vAlign w:val="center"/>
          </w:tcPr>
          <w:p w14:paraId="3B2C515B"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
                <w:bCs/>
                <w:lang w:eastAsia="ru-RU"/>
              </w:rPr>
            </w:pPr>
          </w:p>
        </w:tc>
      </w:tr>
      <w:tr w:rsidR="00141DAC" w:rsidRPr="00DB1CD2" w14:paraId="1464A11A" w14:textId="77777777" w:rsidTr="00B64463">
        <w:trPr>
          <w:trHeight w:val="1585"/>
        </w:trPr>
        <w:tc>
          <w:tcPr>
            <w:tcW w:w="709" w:type="dxa"/>
            <w:shd w:val="clear" w:color="auto" w:fill="auto"/>
            <w:vAlign w:val="center"/>
          </w:tcPr>
          <w:p w14:paraId="7C67C9E6"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sidRPr="00DB1CD2">
              <w:rPr>
                <w:rFonts w:ascii="Times New Roman" w:eastAsia="Times New Roman" w:hAnsi="Times New Roman" w:cs="Times New Roman"/>
                <w:bCs/>
                <w:i/>
                <w:sz w:val="24"/>
                <w:szCs w:val="24"/>
                <w:lang w:eastAsia="ru-RU"/>
              </w:rPr>
              <w:t>2.1.</w:t>
            </w:r>
          </w:p>
        </w:tc>
        <w:tc>
          <w:tcPr>
            <w:tcW w:w="2835" w:type="dxa"/>
            <w:shd w:val="clear" w:color="auto" w:fill="auto"/>
            <w:vAlign w:val="center"/>
          </w:tcPr>
          <w:p w14:paraId="34B97BDC" w14:textId="77777777" w:rsidR="00141DAC" w:rsidRPr="00DB1CD2"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sidRPr="006919BB">
              <w:rPr>
                <w:rFonts w:ascii="Times New Roman" w:eastAsia="Times New Roman" w:hAnsi="Times New Roman" w:cs="Times New Roman"/>
                <w:bCs/>
                <w:i/>
                <w:sz w:val="24"/>
                <w:szCs w:val="24"/>
                <w:lang w:eastAsia="ru-RU"/>
              </w:rPr>
              <w:t xml:space="preserve">Организация проверок несения службы не менее </w:t>
            </w:r>
            <w:r>
              <w:rPr>
                <w:rFonts w:ascii="Times New Roman" w:eastAsia="Times New Roman" w:hAnsi="Times New Roman" w:cs="Times New Roman"/>
                <w:bCs/>
                <w:i/>
                <w:sz w:val="24"/>
                <w:szCs w:val="24"/>
                <w:lang w:eastAsia="ru-RU"/>
              </w:rPr>
              <w:t>двух</w:t>
            </w:r>
            <w:r w:rsidRPr="006919BB">
              <w:rPr>
                <w:rFonts w:ascii="Times New Roman" w:eastAsia="Times New Roman" w:hAnsi="Times New Roman" w:cs="Times New Roman"/>
                <w:bCs/>
                <w:i/>
                <w:sz w:val="24"/>
                <w:szCs w:val="24"/>
                <w:lang w:eastAsia="ru-RU"/>
              </w:rPr>
              <w:t xml:space="preserve"> раз в неделю, один из них в ночное время</w:t>
            </w:r>
          </w:p>
        </w:tc>
        <w:tc>
          <w:tcPr>
            <w:tcW w:w="1134" w:type="dxa"/>
            <w:shd w:val="clear" w:color="auto" w:fill="auto"/>
            <w:vAlign w:val="center"/>
          </w:tcPr>
          <w:p w14:paraId="4AD171C6"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10</w:t>
            </w:r>
          </w:p>
        </w:tc>
        <w:tc>
          <w:tcPr>
            <w:tcW w:w="1134" w:type="dxa"/>
            <w:shd w:val="clear" w:color="auto" w:fill="auto"/>
            <w:vAlign w:val="center"/>
          </w:tcPr>
          <w:p w14:paraId="6006A460"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w:t>
            </w:r>
            <w:r w:rsidRPr="00DB1CD2">
              <w:rPr>
                <w:rFonts w:ascii="Times New Roman" w:eastAsia="Times New Roman" w:hAnsi="Times New Roman" w:cs="Times New Roman"/>
                <w:bCs/>
                <w:i/>
                <w:sz w:val="24"/>
                <w:szCs w:val="24"/>
                <w:lang w:eastAsia="ru-RU"/>
              </w:rPr>
              <w:t>-</w:t>
            </w:r>
            <w:r>
              <w:rPr>
                <w:rFonts w:ascii="Times New Roman" w:eastAsia="Times New Roman" w:hAnsi="Times New Roman" w:cs="Times New Roman"/>
                <w:bCs/>
                <w:i/>
                <w:sz w:val="24"/>
                <w:szCs w:val="24"/>
                <w:lang w:eastAsia="ru-RU"/>
              </w:rPr>
              <w:t>4</w:t>
            </w:r>
          </w:p>
        </w:tc>
        <w:tc>
          <w:tcPr>
            <w:tcW w:w="1276" w:type="dxa"/>
            <w:shd w:val="clear" w:color="auto" w:fill="auto"/>
            <w:vAlign w:val="center"/>
          </w:tcPr>
          <w:p w14:paraId="79DCE2D8"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14</w:t>
            </w:r>
          </w:p>
        </w:tc>
        <w:tc>
          <w:tcPr>
            <w:tcW w:w="2977" w:type="dxa"/>
            <w:vAlign w:val="center"/>
          </w:tcPr>
          <w:p w14:paraId="29F76EDB"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каждую дополнительную проверку (без увеличения стоимости) присваивается         2 балла, но не более 4-х баллов</w:t>
            </w:r>
          </w:p>
        </w:tc>
      </w:tr>
      <w:tr w:rsidR="00141DAC" w:rsidRPr="00DB1CD2" w14:paraId="06EB014B" w14:textId="77777777" w:rsidTr="00B64463">
        <w:trPr>
          <w:trHeight w:val="2495"/>
        </w:trPr>
        <w:tc>
          <w:tcPr>
            <w:tcW w:w="709" w:type="dxa"/>
            <w:shd w:val="clear" w:color="auto" w:fill="auto"/>
            <w:vAlign w:val="center"/>
          </w:tcPr>
          <w:p w14:paraId="7385183E"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2.2.</w:t>
            </w:r>
          </w:p>
        </w:tc>
        <w:tc>
          <w:tcPr>
            <w:tcW w:w="2835" w:type="dxa"/>
            <w:shd w:val="clear" w:color="auto" w:fill="auto"/>
            <w:vAlign w:val="center"/>
          </w:tcPr>
          <w:p w14:paraId="53FFEC65" w14:textId="77777777" w:rsidR="00141DAC" w:rsidRPr="006919BB"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sidRPr="00874C48">
              <w:rPr>
                <w:rFonts w:ascii="Times New Roman" w:eastAsia="Times New Roman" w:hAnsi="Times New Roman" w:cs="Times New Roman"/>
                <w:bCs/>
                <w:i/>
                <w:sz w:val="24"/>
                <w:szCs w:val="24"/>
                <w:lang w:eastAsia="ru-RU"/>
              </w:rPr>
              <w:t>Возможность выставления (в случае необходимости) временных и/или усиленных постов охраны посредством привлеч</w:t>
            </w:r>
            <w:r>
              <w:rPr>
                <w:rFonts w:ascii="Times New Roman" w:eastAsia="Times New Roman" w:hAnsi="Times New Roman" w:cs="Times New Roman"/>
                <w:bCs/>
                <w:i/>
                <w:sz w:val="24"/>
                <w:szCs w:val="24"/>
                <w:lang w:eastAsia="ru-RU"/>
              </w:rPr>
              <w:t>ения дополнительных сотрудников</w:t>
            </w:r>
          </w:p>
        </w:tc>
        <w:tc>
          <w:tcPr>
            <w:tcW w:w="1134" w:type="dxa"/>
            <w:shd w:val="clear" w:color="auto" w:fill="auto"/>
            <w:vAlign w:val="center"/>
          </w:tcPr>
          <w:p w14:paraId="1C1CD1DC"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10</w:t>
            </w:r>
          </w:p>
        </w:tc>
        <w:tc>
          <w:tcPr>
            <w:tcW w:w="1134" w:type="dxa"/>
            <w:shd w:val="clear" w:color="auto" w:fill="auto"/>
            <w:vAlign w:val="center"/>
          </w:tcPr>
          <w:p w14:paraId="18AB9F5E"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1-3</w:t>
            </w:r>
          </w:p>
        </w:tc>
        <w:tc>
          <w:tcPr>
            <w:tcW w:w="1276" w:type="dxa"/>
            <w:shd w:val="clear" w:color="auto" w:fill="auto"/>
            <w:vAlign w:val="center"/>
          </w:tcPr>
          <w:p w14:paraId="0B0DA6B4"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13</w:t>
            </w:r>
          </w:p>
        </w:tc>
        <w:tc>
          <w:tcPr>
            <w:tcW w:w="2977" w:type="dxa"/>
            <w:vAlign w:val="center"/>
          </w:tcPr>
          <w:p w14:paraId="25C0FACB" w14:textId="77777777"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1 доп. пост присваивается 10 баллов.</w:t>
            </w:r>
          </w:p>
          <w:p w14:paraId="77620872" w14:textId="1E1087F5" w:rsidR="00141DAC" w:rsidRPr="00B64463" w:rsidRDefault="00141DAC" w:rsidP="00E71207">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каждый доп. пост (без увеличения стоимости) присваивается 1 балл, но не более 3-х баллов</w:t>
            </w:r>
          </w:p>
        </w:tc>
      </w:tr>
      <w:tr w:rsidR="00141DAC" w:rsidRPr="00DB1CD2" w14:paraId="24BE5DA9" w14:textId="77777777" w:rsidTr="00B64463">
        <w:trPr>
          <w:trHeight w:val="1586"/>
        </w:trPr>
        <w:tc>
          <w:tcPr>
            <w:tcW w:w="709" w:type="dxa"/>
            <w:shd w:val="clear" w:color="auto" w:fill="auto"/>
            <w:vAlign w:val="center"/>
          </w:tcPr>
          <w:p w14:paraId="009D41BD" w14:textId="77777777" w:rsidR="00141DAC" w:rsidRPr="00DB1CD2"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2.3.</w:t>
            </w:r>
          </w:p>
        </w:tc>
        <w:tc>
          <w:tcPr>
            <w:tcW w:w="2835" w:type="dxa"/>
            <w:shd w:val="clear" w:color="auto" w:fill="auto"/>
            <w:vAlign w:val="center"/>
          </w:tcPr>
          <w:p w14:paraId="2BEF9893" w14:textId="77777777" w:rsidR="00141DAC" w:rsidRPr="006919BB" w:rsidRDefault="00141DAC"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sidRPr="00874C48">
              <w:rPr>
                <w:rFonts w:ascii="Times New Roman" w:eastAsia="Times New Roman" w:hAnsi="Times New Roman" w:cs="Times New Roman"/>
                <w:bCs/>
                <w:i/>
                <w:sz w:val="24"/>
                <w:szCs w:val="24"/>
                <w:lang w:eastAsia="ru-RU"/>
              </w:rPr>
              <w:t>Наличие средств радиосвязи (на каждого сотрудника) и средств</w:t>
            </w:r>
            <w:r>
              <w:rPr>
                <w:rFonts w:ascii="Times New Roman" w:eastAsia="Times New Roman" w:hAnsi="Times New Roman" w:cs="Times New Roman"/>
                <w:bCs/>
                <w:i/>
                <w:sz w:val="24"/>
                <w:szCs w:val="24"/>
                <w:lang w:eastAsia="ru-RU"/>
              </w:rPr>
              <w:t xml:space="preserve"> </w:t>
            </w:r>
            <w:proofErr w:type="spellStart"/>
            <w:r>
              <w:rPr>
                <w:rFonts w:ascii="Times New Roman" w:eastAsia="Times New Roman" w:hAnsi="Times New Roman" w:cs="Times New Roman"/>
                <w:bCs/>
                <w:i/>
                <w:sz w:val="24"/>
                <w:szCs w:val="24"/>
                <w:lang w:eastAsia="ru-RU"/>
              </w:rPr>
              <w:t>металлообнаружения</w:t>
            </w:r>
            <w:proofErr w:type="spellEnd"/>
            <w:r>
              <w:rPr>
                <w:rFonts w:ascii="Times New Roman" w:eastAsia="Times New Roman" w:hAnsi="Times New Roman" w:cs="Times New Roman"/>
                <w:bCs/>
                <w:i/>
                <w:sz w:val="24"/>
                <w:szCs w:val="24"/>
                <w:lang w:eastAsia="ru-RU"/>
              </w:rPr>
              <w:t xml:space="preserve"> (не менее трех)</w:t>
            </w:r>
          </w:p>
        </w:tc>
        <w:tc>
          <w:tcPr>
            <w:tcW w:w="1134" w:type="dxa"/>
            <w:shd w:val="clear" w:color="auto" w:fill="auto"/>
            <w:vAlign w:val="center"/>
          </w:tcPr>
          <w:p w14:paraId="21BCF9A0"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5</w:t>
            </w:r>
          </w:p>
        </w:tc>
        <w:tc>
          <w:tcPr>
            <w:tcW w:w="1134" w:type="dxa"/>
            <w:shd w:val="clear" w:color="auto" w:fill="auto"/>
            <w:vAlign w:val="center"/>
          </w:tcPr>
          <w:p w14:paraId="69C13345" w14:textId="77777777" w:rsidR="00141DAC" w:rsidRPr="00DB1CD2" w:rsidRDefault="00141DAC"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3</w:t>
            </w:r>
          </w:p>
        </w:tc>
        <w:tc>
          <w:tcPr>
            <w:tcW w:w="1276" w:type="dxa"/>
            <w:shd w:val="clear" w:color="auto" w:fill="auto"/>
            <w:vAlign w:val="center"/>
          </w:tcPr>
          <w:p w14:paraId="33D8D2D8"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8</w:t>
            </w:r>
          </w:p>
        </w:tc>
        <w:tc>
          <w:tcPr>
            <w:tcW w:w="2977" w:type="dxa"/>
            <w:vAlign w:val="center"/>
          </w:tcPr>
          <w:p w14:paraId="201D7280" w14:textId="7B3C8E5A" w:rsidR="00141DAC" w:rsidRPr="00B64463" w:rsidRDefault="00141DAC" w:rsidP="00084165">
            <w:pPr>
              <w:widowControl w:val="0"/>
              <w:tabs>
                <w:tab w:val="left" w:pos="1560"/>
              </w:tabs>
              <w:autoSpaceDE w:val="0"/>
              <w:autoSpaceDN w:val="0"/>
              <w:adjustRightInd w:val="0"/>
              <w:spacing w:after="0" w:line="240" w:lineRule="auto"/>
              <w:ind w:firstLine="33"/>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За возможность предоставления дополнительных средств связи и металлодетекторов (по запросу Заказчика) присваивается 3 балла</w:t>
            </w:r>
          </w:p>
        </w:tc>
      </w:tr>
      <w:tr w:rsidR="00141DAC" w:rsidRPr="00DB1CD2" w14:paraId="3F6434CF" w14:textId="77777777" w:rsidTr="00B64463">
        <w:trPr>
          <w:trHeight w:val="1128"/>
        </w:trPr>
        <w:tc>
          <w:tcPr>
            <w:tcW w:w="709" w:type="dxa"/>
            <w:shd w:val="clear" w:color="auto" w:fill="auto"/>
            <w:vAlign w:val="center"/>
          </w:tcPr>
          <w:p w14:paraId="361BE8F9"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2.4</w:t>
            </w:r>
          </w:p>
        </w:tc>
        <w:tc>
          <w:tcPr>
            <w:tcW w:w="2835" w:type="dxa"/>
            <w:shd w:val="clear" w:color="auto" w:fill="auto"/>
            <w:vAlign w:val="center"/>
          </w:tcPr>
          <w:p w14:paraId="67C5645B" w14:textId="5D2E166B" w:rsidR="00141DAC" w:rsidRPr="00874C48" w:rsidRDefault="00084165" w:rsidP="00E71207">
            <w:pPr>
              <w:widowControl w:val="0"/>
              <w:tabs>
                <w:tab w:val="left" w:pos="176"/>
              </w:tabs>
              <w:autoSpaceDE w:val="0"/>
              <w:autoSpaceDN w:val="0"/>
              <w:adjustRightInd w:val="0"/>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Порядок оплаты по договору (отсутствие</w:t>
            </w:r>
            <w:r w:rsidRPr="0063754F">
              <w:rPr>
                <w:rFonts w:ascii="Times New Roman" w:eastAsia="Times New Roman" w:hAnsi="Times New Roman" w:cs="Times New Roman"/>
                <w:bCs/>
                <w:i/>
                <w:sz w:val="24"/>
                <w:szCs w:val="24"/>
                <w:lang w:eastAsia="ru-RU"/>
              </w:rPr>
              <w:t xml:space="preserve"> </w:t>
            </w:r>
            <w:r w:rsidR="00141DAC" w:rsidRPr="0063754F">
              <w:rPr>
                <w:rFonts w:ascii="Times New Roman" w:eastAsia="Times New Roman" w:hAnsi="Times New Roman" w:cs="Times New Roman"/>
                <w:bCs/>
                <w:i/>
                <w:sz w:val="24"/>
                <w:szCs w:val="24"/>
                <w:lang w:eastAsia="ru-RU"/>
              </w:rPr>
              <w:t>авансовых платежей</w:t>
            </w:r>
            <w:r>
              <w:rPr>
                <w:rFonts w:ascii="Times New Roman" w:eastAsia="Times New Roman" w:hAnsi="Times New Roman" w:cs="Times New Roman"/>
                <w:bCs/>
                <w:i/>
                <w:sz w:val="24"/>
                <w:szCs w:val="24"/>
                <w:lang w:eastAsia="ru-RU"/>
              </w:rPr>
              <w:t>)</w:t>
            </w:r>
          </w:p>
        </w:tc>
        <w:tc>
          <w:tcPr>
            <w:tcW w:w="1134" w:type="dxa"/>
            <w:shd w:val="clear" w:color="auto" w:fill="auto"/>
            <w:vAlign w:val="center"/>
          </w:tcPr>
          <w:p w14:paraId="1AA7F757"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5</w:t>
            </w:r>
          </w:p>
        </w:tc>
        <w:tc>
          <w:tcPr>
            <w:tcW w:w="1134" w:type="dxa"/>
            <w:shd w:val="clear" w:color="auto" w:fill="auto"/>
            <w:vAlign w:val="center"/>
          </w:tcPr>
          <w:p w14:paraId="38C876E2" w14:textId="77777777" w:rsidR="00141DAC" w:rsidRDefault="00084165" w:rsidP="00E71207">
            <w:pPr>
              <w:widowControl w:val="0"/>
              <w:tabs>
                <w:tab w:val="left" w:pos="1560"/>
              </w:tabs>
              <w:autoSpaceDE w:val="0"/>
              <w:autoSpaceDN w:val="0"/>
              <w:adjustRightInd w:val="0"/>
              <w:spacing w:after="0" w:line="240" w:lineRule="auto"/>
              <w:ind w:firstLine="34"/>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
        </w:tc>
        <w:tc>
          <w:tcPr>
            <w:tcW w:w="1276" w:type="dxa"/>
            <w:shd w:val="clear" w:color="auto" w:fill="auto"/>
            <w:vAlign w:val="center"/>
          </w:tcPr>
          <w:p w14:paraId="7D85915E" w14:textId="77777777" w:rsidR="00141DAC" w:rsidRDefault="00141DAC" w:rsidP="00E71207">
            <w:pPr>
              <w:widowControl w:val="0"/>
              <w:tabs>
                <w:tab w:val="left" w:pos="1560"/>
              </w:tabs>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5</w:t>
            </w:r>
          </w:p>
        </w:tc>
        <w:tc>
          <w:tcPr>
            <w:tcW w:w="2977" w:type="dxa"/>
            <w:vAlign w:val="center"/>
          </w:tcPr>
          <w:p w14:paraId="0826B81E" w14:textId="4C1EED4C" w:rsidR="00141DAC" w:rsidRDefault="00141DAC" w:rsidP="00084165">
            <w:pPr>
              <w:widowControl w:val="0"/>
              <w:tabs>
                <w:tab w:val="left" w:pos="1560"/>
              </w:tabs>
              <w:autoSpaceDE w:val="0"/>
              <w:autoSpaceDN w:val="0"/>
              <w:adjustRightInd w:val="0"/>
              <w:spacing w:after="0" w:line="240" w:lineRule="auto"/>
              <w:rPr>
                <w:rFonts w:ascii="Times New Roman" w:eastAsia="Times New Roman" w:hAnsi="Times New Roman" w:cs="Times New Roman"/>
                <w:bCs/>
                <w:i/>
                <w:lang w:eastAsia="ru-RU"/>
              </w:rPr>
            </w:pPr>
            <w:r w:rsidRPr="00B64463">
              <w:rPr>
                <w:rFonts w:ascii="Times New Roman" w:eastAsia="Times New Roman" w:hAnsi="Times New Roman" w:cs="Times New Roman"/>
                <w:bCs/>
                <w:i/>
                <w:lang w:eastAsia="ru-RU"/>
              </w:rPr>
              <w:t xml:space="preserve">При наличии авансовых платежей </w:t>
            </w:r>
            <w:r w:rsidR="00084165">
              <w:rPr>
                <w:rFonts w:ascii="Times New Roman" w:eastAsia="Times New Roman" w:hAnsi="Times New Roman" w:cs="Times New Roman"/>
                <w:bCs/>
                <w:i/>
                <w:lang w:eastAsia="ru-RU"/>
              </w:rPr>
              <w:t>до 35% - 0 баллов</w:t>
            </w:r>
          </w:p>
          <w:p w14:paraId="5071F8D7" w14:textId="77777777" w:rsidR="00084165" w:rsidRPr="00B64463" w:rsidRDefault="00084165" w:rsidP="00084165">
            <w:pPr>
              <w:widowControl w:val="0"/>
              <w:tabs>
                <w:tab w:val="left" w:pos="1560"/>
              </w:tabs>
              <w:autoSpaceDE w:val="0"/>
              <w:autoSpaceDN w:val="0"/>
              <w:adjustRightInd w:val="0"/>
              <w:spacing w:after="0" w:line="240" w:lineRule="auto"/>
              <w:rPr>
                <w:rFonts w:ascii="Times New Roman" w:eastAsia="Times New Roman" w:hAnsi="Times New Roman" w:cs="Times New Roman"/>
                <w:bCs/>
                <w:i/>
                <w:lang w:eastAsia="ru-RU"/>
              </w:rPr>
            </w:pPr>
            <w:r>
              <w:rPr>
                <w:rFonts w:ascii="Times New Roman" w:eastAsia="Times New Roman" w:hAnsi="Times New Roman" w:cs="Times New Roman"/>
                <w:bCs/>
                <w:i/>
                <w:lang w:eastAsia="ru-RU"/>
              </w:rPr>
              <w:t xml:space="preserve">Более 35% - </w:t>
            </w:r>
            <w:r w:rsidRPr="00E71207">
              <w:rPr>
                <w:rFonts w:ascii="Times New Roman" w:eastAsia="Times New Roman" w:hAnsi="Times New Roman" w:cs="Times New Roman"/>
                <w:bCs/>
                <w:i/>
                <w:lang w:eastAsia="ru-RU"/>
              </w:rPr>
              <w:t>предложение не рассматривается</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7292"/>
      </w:tblGrid>
      <w:tr w:rsidR="00141DAC" w:rsidRPr="002061C8" w14:paraId="5654FEC4" w14:textId="77777777" w:rsidTr="00E71207">
        <w:tc>
          <w:tcPr>
            <w:tcW w:w="2279" w:type="dxa"/>
          </w:tcPr>
          <w:p w14:paraId="024AC7D6" w14:textId="77777777" w:rsidR="00141DAC" w:rsidRPr="00471DE1" w:rsidRDefault="00141DAC" w:rsidP="00E71207"/>
          <w:p w14:paraId="09E12008" w14:textId="77777777" w:rsidR="00141DAC" w:rsidRPr="00471DE1" w:rsidRDefault="00141DAC" w:rsidP="00E71207"/>
        </w:tc>
        <w:tc>
          <w:tcPr>
            <w:tcW w:w="7292" w:type="dxa"/>
          </w:tcPr>
          <w:p w14:paraId="1C968ABC" w14:textId="77777777" w:rsidR="00141DAC" w:rsidRPr="00471DE1" w:rsidRDefault="00141DAC" w:rsidP="00E71207">
            <w:pPr>
              <w:pStyle w:val="a4"/>
              <w:tabs>
                <w:tab w:val="left" w:pos="354"/>
              </w:tabs>
              <w:ind w:left="34"/>
              <w:jc w:val="both"/>
            </w:pPr>
          </w:p>
        </w:tc>
      </w:tr>
    </w:tbl>
    <w:p w14:paraId="15BE83CE" w14:textId="77777777" w:rsidR="00141DAC" w:rsidRPr="00471DE1" w:rsidRDefault="00141DAC" w:rsidP="00141DAC">
      <w:pPr>
        <w:rPr>
          <w:rFonts w:ascii="Times New Roman" w:hAnsi="Times New Roman" w:cs="Times New Roman"/>
          <w:sz w:val="24"/>
          <w:szCs w:val="24"/>
        </w:rPr>
      </w:pPr>
    </w:p>
    <w:p w14:paraId="48D3227E" w14:textId="77777777" w:rsidR="00C9337E" w:rsidRPr="00471DE1" w:rsidRDefault="00C9337E" w:rsidP="00141DAC">
      <w:pPr>
        <w:widowControl w:val="0"/>
        <w:autoSpaceDE w:val="0"/>
        <w:autoSpaceDN w:val="0"/>
        <w:adjustRightInd w:val="0"/>
        <w:spacing w:after="0" w:line="240" w:lineRule="auto"/>
        <w:ind w:firstLine="284"/>
        <w:jc w:val="both"/>
        <w:rPr>
          <w:rFonts w:ascii="Times New Roman" w:hAnsi="Times New Roman" w:cs="Times New Roman"/>
          <w:sz w:val="24"/>
          <w:szCs w:val="24"/>
        </w:rPr>
      </w:pPr>
    </w:p>
    <w:sectPr w:rsidR="00C9337E" w:rsidRPr="00471DE1" w:rsidSect="00141DAC">
      <w:headerReference w:type="default" r:id="rId10"/>
      <w:headerReference w:type="first" r:id="rId11"/>
      <w:pgSz w:w="11906" w:h="16838"/>
      <w:pgMar w:top="709" w:right="566"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0E350" w14:textId="77777777" w:rsidR="00133CB2" w:rsidRDefault="00133CB2" w:rsidP="0072023E">
      <w:pPr>
        <w:spacing w:after="0" w:line="240" w:lineRule="auto"/>
      </w:pPr>
      <w:r>
        <w:separator/>
      </w:r>
    </w:p>
  </w:endnote>
  <w:endnote w:type="continuationSeparator" w:id="0">
    <w:p w14:paraId="6608EB2D" w14:textId="77777777" w:rsidR="00133CB2" w:rsidRDefault="00133CB2" w:rsidP="0072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52342" w14:textId="77777777" w:rsidR="00133CB2" w:rsidRDefault="00133CB2" w:rsidP="0072023E">
      <w:pPr>
        <w:spacing w:after="0" w:line="240" w:lineRule="auto"/>
      </w:pPr>
      <w:r>
        <w:separator/>
      </w:r>
    </w:p>
  </w:footnote>
  <w:footnote w:type="continuationSeparator" w:id="0">
    <w:p w14:paraId="6083B449" w14:textId="77777777" w:rsidR="00133CB2" w:rsidRDefault="00133CB2" w:rsidP="00720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60055"/>
      <w:docPartObj>
        <w:docPartGallery w:val="Page Numbers (Top of Page)"/>
        <w:docPartUnique/>
      </w:docPartObj>
    </w:sdtPr>
    <w:sdtEndPr/>
    <w:sdtContent>
      <w:p w14:paraId="620AF50E" w14:textId="77777777" w:rsidR="00156DCE" w:rsidRDefault="00156DCE">
        <w:pPr>
          <w:pStyle w:val="a6"/>
          <w:jc w:val="center"/>
        </w:pPr>
        <w:r>
          <w:fldChar w:fldCharType="begin"/>
        </w:r>
        <w:r>
          <w:instrText>PAGE   \* MERGEFORMAT</w:instrText>
        </w:r>
        <w:r>
          <w:fldChar w:fldCharType="separate"/>
        </w:r>
        <w:r w:rsidR="009765E6">
          <w:rPr>
            <w:noProof/>
          </w:rPr>
          <w:t>6</w:t>
        </w:r>
        <w:r>
          <w:fldChar w:fldCharType="end"/>
        </w:r>
      </w:p>
    </w:sdtContent>
  </w:sdt>
  <w:p w14:paraId="596805E8" w14:textId="77777777" w:rsidR="00156DCE" w:rsidRDefault="00156D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F50B7" w14:textId="77777777" w:rsidR="00156DCE" w:rsidRDefault="00156DCE">
    <w:pPr>
      <w:pStyle w:val="a6"/>
      <w:jc w:val="center"/>
    </w:pPr>
  </w:p>
  <w:p w14:paraId="0BA857E6" w14:textId="77777777" w:rsidR="00156DCE" w:rsidRDefault="00156D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04F0E8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4F14B34"/>
    <w:multiLevelType w:val="hybridMultilevel"/>
    <w:tmpl w:val="99F021E6"/>
    <w:lvl w:ilvl="0" w:tplc="5D28549E">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93C74"/>
    <w:multiLevelType w:val="multilevel"/>
    <w:tmpl w:val="D360B528"/>
    <w:lvl w:ilvl="0">
      <w:start w:val="7"/>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12F73F33"/>
    <w:multiLevelType w:val="multilevel"/>
    <w:tmpl w:val="AA588972"/>
    <w:lvl w:ilvl="0">
      <w:start w:val="7"/>
      <w:numFmt w:val="decimal"/>
      <w:lvlText w:val="%1."/>
      <w:lvlJc w:val="left"/>
      <w:pPr>
        <w:ind w:left="540" w:hanging="540"/>
      </w:pPr>
      <w:rPr>
        <w:rFonts w:hint="default"/>
        <w:color w:val="auto"/>
      </w:rPr>
    </w:lvl>
    <w:lvl w:ilvl="1">
      <w:start w:val="2"/>
      <w:numFmt w:val="decimal"/>
      <w:lvlText w:val="%1.%2."/>
      <w:lvlJc w:val="left"/>
      <w:pPr>
        <w:ind w:left="753" w:hanging="540"/>
      </w:pPr>
      <w:rPr>
        <w:rFonts w:hint="default"/>
        <w:color w:val="auto"/>
      </w:rPr>
    </w:lvl>
    <w:lvl w:ilvl="2">
      <w:start w:val="3"/>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4">
    <w:nsid w:val="197B2DA0"/>
    <w:multiLevelType w:val="hybridMultilevel"/>
    <w:tmpl w:val="43069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D21035"/>
    <w:multiLevelType w:val="multilevel"/>
    <w:tmpl w:val="2EF246A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8377D4D"/>
    <w:multiLevelType w:val="multilevel"/>
    <w:tmpl w:val="D9B236C8"/>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725C3A"/>
    <w:multiLevelType w:val="hybridMultilevel"/>
    <w:tmpl w:val="C722D6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EE82722"/>
    <w:multiLevelType w:val="multilevel"/>
    <w:tmpl w:val="F6A48D68"/>
    <w:lvl w:ilvl="0">
      <w:start w:val="8"/>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C8325FF"/>
    <w:multiLevelType w:val="hybridMultilevel"/>
    <w:tmpl w:val="50A09414"/>
    <w:lvl w:ilvl="0" w:tplc="F37801E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0">
    <w:nsid w:val="43531994"/>
    <w:multiLevelType w:val="multilevel"/>
    <w:tmpl w:val="1494C93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4C0C77"/>
    <w:multiLevelType w:val="hybridMultilevel"/>
    <w:tmpl w:val="BCE889D0"/>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6606EE2"/>
    <w:multiLevelType w:val="multilevel"/>
    <w:tmpl w:val="27FC5268"/>
    <w:lvl w:ilvl="0">
      <w:start w:val="7"/>
      <w:numFmt w:val="decimal"/>
      <w:lvlText w:val="%1."/>
      <w:lvlJc w:val="left"/>
      <w:pPr>
        <w:ind w:left="540" w:hanging="540"/>
      </w:pPr>
      <w:rPr>
        <w:rFonts w:hint="default"/>
        <w:color w:val="auto"/>
      </w:rPr>
    </w:lvl>
    <w:lvl w:ilvl="1">
      <w:start w:val="2"/>
      <w:numFmt w:val="decimal"/>
      <w:lvlText w:val="%1.%2."/>
      <w:lvlJc w:val="left"/>
      <w:pPr>
        <w:ind w:left="753" w:hanging="540"/>
      </w:pPr>
      <w:rPr>
        <w:rFonts w:hint="default"/>
        <w:color w:val="auto"/>
      </w:rPr>
    </w:lvl>
    <w:lvl w:ilvl="2">
      <w:start w:val="3"/>
      <w:numFmt w:val="decimal"/>
      <w:lvlText w:val="%1.%2.%3."/>
      <w:lvlJc w:val="left"/>
      <w:pPr>
        <w:ind w:left="1855"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3">
    <w:nsid w:val="5CA564F6"/>
    <w:multiLevelType w:val="hybridMultilevel"/>
    <w:tmpl w:val="18781BB2"/>
    <w:lvl w:ilvl="0" w:tplc="F37801E6">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4">
    <w:nsid w:val="5D803953"/>
    <w:multiLevelType w:val="hybridMultilevel"/>
    <w:tmpl w:val="401847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580C0B"/>
    <w:multiLevelType w:val="hybridMultilevel"/>
    <w:tmpl w:val="4E381B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618B6DFC"/>
    <w:multiLevelType w:val="multilevel"/>
    <w:tmpl w:val="54548768"/>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65FD589C"/>
    <w:multiLevelType w:val="hybridMultilevel"/>
    <w:tmpl w:val="A33CE27E"/>
    <w:lvl w:ilvl="0" w:tplc="0C2E8EC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EF1B89"/>
    <w:multiLevelType w:val="hybridMultilevel"/>
    <w:tmpl w:val="75BE8BC6"/>
    <w:lvl w:ilvl="0" w:tplc="F37801E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71755E01"/>
    <w:multiLevelType w:val="hybridMultilevel"/>
    <w:tmpl w:val="ADAC1BB4"/>
    <w:lvl w:ilvl="0" w:tplc="0C2E8E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59A6C4B"/>
    <w:multiLevelType w:val="multilevel"/>
    <w:tmpl w:val="86840524"/>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7"/>
  </w:num>
  <w:num w:numId="2">
    <w:abstractNumId w:val="4"/>
  </w:num>
  <w:num w:numId="3">
    <w:abstractNumId w:val="15"/>
  </w:num>
  <w:num w:numId="4">
    <w:abstractNumId w:val="0"/>
  </w:num>
  <w:num w:numId="5">
    <w:abstractNumId w:val="19"/>
  </w:num>
  <w:num w:numId="6">
    <w:abstractNumId w:val="2"/>
  </w:num>
  <w:num w:numId="7">
    <w:abstractNumId w:val="12"/>
  </w:num>
  <w:num w:numId="8">
    <w:abstractNumId w:val="3"/>
  </w:num>
  <w:num w:numId="9">
    <w:abstractNumId w:val="20"/>
  </w:num>
  <w:num w:numId="10">
    <w:abstractNumId w:val="5"/>
  </w:num>
  <w:num w:numId="11">
    <w:abstractNumId w:val="14"/>
  </w:num>
  <w:num w:numId="12">
    <w:abstractNumId w:val="6"/>
  </w:num>
  <w:num w:numId="13">
    <w:abstractNumId w:val="1"/>
  </w:num>
  <w:num w:numId="14">
    <w:abstractNumId w:val="16"/>
  </w:num>
  <w:num w:numId="15">
    <w:abstractNumId w:val="10"/>
  </w:num>
  <w:num w:numId="16">
    <w:abstractNumId w:val="9"/>
  </w:num>
  <w:num w:numId="17">
    <w:abstractNumId w:val="11"/>
  </w:num>
  <w:num w:numId="18">
    <w:abstractNumId w:val="13"/>
  </w:num>
  <w:num w:numId="19">
    <w:abstractNumId w:val="7"/>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C2"/>
    <w:rsid w:val="00001368"/>
    <w:rsid w:val="000030C1"/>
    <w:rsid w:val="000076AE"/>
    <w:rsid w:val="000119CC"/>
    <w:rsid w:val="000234CE"/>
    <w:rsid w:val="00027E71"/>
    <w:rsid w:val="00055644"/>
    <w:rsid w:val="00060CAD"/>
    <w:rsid w:val="00084165"/>
    <w:rsid w:val="000A0BD8"/>
    <w:rsid w:val="000A0D52"/>
    <w:rsid w:val="000B0149"/>
    <w:rsid w:val="000D4956"/>
    <w:rsid w:val="000E75D7"/>
    <w:rsid w:val="000F673B"/>
    <w:rsid w:val="001078DA"/>
    <w:rsid w:val="00126C46"/>
    <w:rsid w:val="00131E40"/>
    <w:rsid w:val="00133CB2"/>
    <w:rsid w:val="001340B5"/>
    <w:rsid w:val="001363FD"/>
    <w:rsid w:val="00136D38"/>
    <w:rsid w:val="0014141C"/>
    <w:rsid w:val="00141DAC"/>
    <w:rsid w:val="00143A4E"/>
    <w:rsid w:val="001561F9"/>
    <w:rsid w:val="00156DCE"/>
    <w:rsid w:val="001622F0"/>
    <w:rsid w:val="00163EC1"/>
    <w:rsid w:val="00182C4C"/>
    <w:rsid w:val="0018790B"/>
    <w:rsid w:val="001B1ED9"/>
    <w:rsid w:val="001C414D"/>
    <w:rsid w:val="001C7D31"/>
    <w:rsid w:val="001D2655"/>
    <w:rsid w:val="001E0FF3"/>
    <w:rsid w:val="001E73D6"/>
    <w:rsid w:val="001F2821"/>
    <w:rsid w:val="001F3C64"/>
    <w:rsid w:val="002009F7"/>
    <w:rsid w:val="00201F2F"/>
    <w:rsid w:val="002061C8"/>
    <w:rsid w:val="00217D83"/>
    <w:rsid w:val="0023056C"/>
    <w:rsid w:val="002454E7"/>
    <w:rsid w:val="00257D00"/>
    <w:rsid w:val="002930D0"/>
    <w:rsid w:val="002A53B4"/>
    <w:rsid w:val="002B2EC1"/>
    <w:rsid w:val="002C60C6"/>
    <w:rsid w:val="002D5A0B"/>
    <w:rsid w:val="002D5C72"/>
    <w:rsid w:val="002E16F1"/>
    <w:rsid w:val="00302878"/>
    <w:rsid w:val="0031686C"/>
    <w:rsid w:val="0032534E"/>
    <w:rsid w:val="00325F68"/>
    <w:rsid w:val="00331647"/>
    <w:rsid w:val="00353ABF"/>
    <w:rsid w:val="003619E4"/>
    <w:rsid w:val="00374EEF"/>
    <w:rsid w:val="00395595"/>
    <w:rsid w:val="003A3974"/>
    <w:rsid w:val="003B34D0"/>
    <w:rsid w:val="003E07B6"/>
    <w:rsid w:val="003E2A84"/>
    <w:rsid w:val="003F697E"/>
    <w:rsid w:val="00411EB3"/>
    <w:rsid w:val="004133F9"/>
    <w:rsid w:val="00416B37"/>
    <w:rsid w:val="004266C7"/>
    <w:rsid w:val="00430760"/>
    <w:rsid w:val="00452B58"/>
    <w:rsid w:val="004534FD"/>
    <w:rsid w:val="00463C62"/>
    <w:rsid w:val="00471DE1"/>
    <w:rsid w:val="00476610"/>
    <w:rsid w:val="00481C3F"/>
    <w:rsid w:val="004951EB"/>
    <w:rsid w:val="005316C6"/>
    <w:rsid w:val="00531F77"/>
    <w:rsid w:val="00534A0C"/>
    <w:rsid w:val="00535264"/>
    <w:rsid w:val="005363AC"/>
    <w:rsid w:val="00582BF8"/>
    <w:rsid w:val="005A3018"/>
    <w:rsid w:val="005C04E4"/>
    <w:rsid w:val="005C2633"/>
    <w:rsid w:val="005D68C1"/>
    <w:rsid w:val="005E0460"/>
    <w:rsid w:val="005E1303"/>
    <w:rsid w:val="005E2ECF"/>
    <w:rsid w:val="005F361E"/>
    <w:rsid w:val="006010EF"/>
    <w:rsid w:val="00626386"/>
    <w:rsid w:val="0063754F"/>
    <w:rsid w:val="00640DC3"/>
    <w:rsid w:val="006506F7"/>
    <w:rsid w:val="00650F1A"/>
    <w:rsid w:val="0066296A"/>
    <w:rsid w:val="00682308"/>
    <w:rsid w:val="00683752"/>
    <w:rsid w:val="00686CD8"/>
    <w:rsid w:val="0068781B"/>
    <w:rsid w:val="006901B8"/>
    <w:rsid w:val="006919BB"/>
    <w:rsid w:val="006A1DC6"/>
    <w:rsid w:val="006C5E01"/>
    <w:rsid w:val="006E2A41"/>
    <w:rsid w:val="006E48DD"/>
    <w:rsid w:val="006F4397"/>
    <w:rsid w:val="006F6348"/>
    <w:rsid w:val="00707544"/>
    <w:rsid w:val="00707EA4"/>
    <w:rsid w:val="0072023E"/>
    <w:rsid w:val="007227A3"/>
    <w:rsid w:val="00725274"/>
    <w:rsid w:val="007336C0"/>
    <w:rsid w:val="00737547"/>
    <w:rsid w:val="0073798D"/>
    <w:rsid w:val="0074535F"/>
    <w:rsid w:val="00751D16"/>
    <w:rsid w:val="00752F2C"/>
    <w:rsid w:val="00776B65"/>
    <w:rsid w:val="00780BEC"/>
    <w:rsid w:val="0078359F"/>
    <w:rsid w:val="0078604E"/>
    <w:rsid w:val="007E3933"/>
    <w:rsid w:val="007E586B"/>
    <w:rsid w:val="007F5776"/>
    <w:rsid w:val="007F73E6"/>
    <w:rsid w:val="007F74C6"/>
    <w:rsid w:val="00813C24"/>
    <w:rsid w:val="008151BE"/>
    <w:rsid w:val="0082112D"/>
    <w:rsid w:val="008418A3"/>
    <w:rsid w:val="0086233D"/>
    <w:rsid w:val="00864F3B"/>
    <w:rsid w:val="00872EC7"/>
    <w:rsid w:val="00874C48"/>
    <w:rsid w:val="00875295"/>
    <w:rsid w:val="00877F06"/>
    <w:rsid w:val="008949A2"/>
    <w:rsid w:val="008A5C53"/>
    <w:rsid w:val="008B187C"/>
    <w:rsid w:val="008C1950"/>
    <w:rsid w:val="008D67B3"/>
    <w:rsid w:val="0091225F"/>
    <w:rsid w:val="00926414"/>
    <w:rsid w:val="009270F9"/>
    <w:rsid w:val="0094285A"/>
    <w:rsid w:val="00971A83"/>
    <w:rsid w:val="009755A3"/>
    <w:rsid w:val="009765E6"/>
    <w:rsid w:val="009C5435"/>
    <w:rsid w:val="009C58B6"/>
    <w:rsid w:val="009D0281"/>
    <w:rsid w:val="009F0B2B"/>
    <w:rsid w:val="00A33E71"/>
    <w:rsid w:val="00A37E30"/>
    <w:rsid w:val="00A41D8E"/>
    <w:rsid w:val="00A5170D"/>
    <w:rsid w:val="00A71FFC"/>
    <w:rsid w:val="00A763D2"/>
    <w:rsid w:val="00A82D5C"/>
    <w:rsid w:val="00A97111"/>
    <w:rsid w:val="00AB1BF0"/>
    <w:rsid w:val="00AC6B13"/>
    <w:rsid w:val="00AC7120"/>
    <w:rsid w:val="00AE29F9"/>
    <w:rsid w:val="00AE31B3"/>
    <w:rsid w:val="00B07B4C"/>
    <w:rsid w:val="00B10E31"/>
    <w:rsid w:val="00B25D12"/>
    <w:rsid w:val="00B45112"/>
    <w:rsid w:val="00B64463"/>
    <w:rsid w:val="00B65AE4"/>
    <w:rsid w:val="00B67158"/>
    <w:rsid w:val="00B7493E"/>
    <w:rsid w:val="00B9640A"/>
    <w:rsid w:val="00BA4E20"/>
    <w:rsid w:val="00BB0A89"/>
    <w:rsid w:val="00BB0E87"/>
    <w:rsid w:val="00BE5D1E"/>
    <w:rsid w:val="00C01A59"/>
    <w:rsid w:val="00C05F47"/>
    <w:rsid w:val="00C20D1B"/>
    <w:rsid w:val="00C22A67"/>
    <w:rsid w:val="00C22C10"/>
    <w:rsid w:val="00C23A61"/>
    <w:rsid w:val="00C3113B"/>
    <w:rsid w:val="00C36BAF"/>
    <w:rsid w:val="00C414D0"/>
    <w:rsid w:val="00C61A0A"/>
    <w:rsid w:val="00C71ED0"/>
    <w:rsid w:val="00C81B8C"/>
    <w:rsid w:val="00C9230D"/>
    <w:rsid w:val="00C9337E"/>
    <w:rsid w:val="00CB167A"/>
    <w:rsid w:val="00CB3A6C"/>
    <w:rsid w:val="00CD6A28"/>
    <w:rsid w:val="00D351FC"/>
    <w:rsid w:val="00D417C2"/>
    <w:rsid w:val="00D420BD"/>
    <w:rsid w:val="00D639CC"/>
    <w:rsid w:val="00D73731"/>
    <w:rsid w:val="00D94BB7"/>
    <w:rsid w:val="00DA08FE"/>
    <w:rsid w:val="00DB1CD2"/>
    <w:rsid w:val="00DB3C09"/>
    <w:rsid w:val="00DB5DE2"/>
    <w:rsid w:val="00DC7197"/>
    <w:rsid w:val="00DF0966"/>
    <w:rsid w:val="00E11813"/>
    <w:rsid w:val="00E23DA3"/>
    <w:rsid w:val="00E35D62"/>
    <w:rsid w:val="00E538D3"/>
    <w:rsid w:val="00E5471B"/>
    <w:rsid w:val="00E649F1"/>
    <w:rsid w:val="00E654A4"/>
    <w:rsid w:val="00E8524D"/>
    <w:rsid w:val="00E87F04"/>
    <w:rsid w:val="00E902C1"/>
    <w:rsid w:val="00E92741"/>
    <w:rsid w:val="00E97E6F"/>
    <w:rsid w:val="00EA23F5"/>
    <w:rsid w:val="00EB12C8"/>
    <w:rsid w:val="00EC058F"/>
    <w:rsid w:val="00EE0255"/>
    <w:rsid w:val="00EE4484"/>
    <w:rsid w:val="00F34325"/>
    <w:rsid w:val="00F519E1"/>
    <w:rsid w:val="00F567A5"/>
    <w:rsid w:val="00F57CE8"/>
    <w:rsid w:val="00F73C4B"/>
    <w:rsid w:val="00F94D82"/>
    <w:rsid w:val="00F9525B"/>
    <w:rsid w:val="00FB16A9"/>
    <w:rsid w:val="00FB34B7"/>
    <w:rsid w:val="00FC30AF"/>
    <w:rsid w:val="00FD00CF"/>
    <w:rsid w:val="00FE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E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D67B3"/>
    <w:pPr>
      <w:ind w:left="720"/>
      <w:contextualSpacing/>
    </w:pPr>
  </w:style>
  <w:style w:type="table" w:styleId="a5">
    <w:name w:val="Table Grid"/>
    <w:basedOn w:val="a1"/>
    <w:uiPriority w:val="59"/>
    <w:rsid w:val="00495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02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023E"/>
  </w:style>
  <w:style w:type="paragraph" w:styleId="a8">
    <w:name w:val="footer"/>
    <w:basedOn w:val="a"/>
    <w:link w:val="a9"/>
    <w:uiPriority w:val="99"/>
    <w:unhideWhenUsed/>
    <w:rsid w:val="007202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023E"/>
  </w:style>
  <w:style w:type="character" w:styleId="aa">
    <w:name w:val="annotation reference"/>
    <w:basedOn w:val="a0"/>
    <w:uiPriority w:val="99"/>
    <w:semiHidden/>
    <w:unhideWhenUsed/>
    <w:rsid w:val="00BB0E87"/>
    <w:rPr>
      <w:sz w:val="16"/>
      <w:szCs w:val="16"/>
    </w:rPr>
  </w:style>
  <w:style w:type="paragraph" w:styleId="ab">
    <w:name w:val="annotation text"/>
    <w:basedOn w:val="a"/>
    <w:link w:val="ac"/>
    <w:uiPriority w:val="99"/>
    <w:semiHidden/>
    <w:unhideWhenUsed/>
    <w:rsid w:val="00BB0E87"/>
    <w:pPr>
      <w:spacing w:line="240" w:lineRule="auto"/>
    </w:pPr>
    <w:rPr>
      <w:sz w:val="20"/>
      <w:szCs w:val="20"/>
    </w:rPr>
  </w:style>
  <w:style w:type="character" w:customStyle="1" w:styleId="ac">
    <w:name w:val="Текст примечания Знак"/>
    <w:basedOn w:val="a0"/>
    <w:link w:val="ab"/>
    <w:uiPriority w:val="99"/>
    <w:semiHidden/>
    <w:rsid w:val="00BB0E87"/>
    <w:rPr>
      <w:sz w:val="20"/>
      <w:szCs w:val="20"/>
    </w:rPr>
  </w:style>
  <w:style w:type="paragraph" w:styleId="ad">
    <w:name w:val="annotation subject"/>
    <w:basedOn w:val="ab"/>
    <w:next w:val="ab"/>
    <w:link w:val="ae"/>
    <w:uiPriority w:val="99"/>
    <w:semiHidden/>
    <w:unhideWhenUsed/>
    <w:rsid w:val="00BB0E87"/>
    <w:rPr>
      <w:b/>
      <w:bCs/>
    </w:rPr>
  </w:style>
  <w:style w:type="character" w:customStyle="1" w:styleId="ae">
    <w:name w:val="Тема примечания Знак"/>
    <w:basedOn w:val="ac"/>
    <w:link w:val="ad"/>
    <w:uiPriority w:val="99"/>
    <w:semiHidden/>
    <w:rsid w:val="00BB0E87"/>
    <w:rPr>
      <w:b/>
      <w:bCs/>
      <w:sz w:val="20"/>
      <w:szCs w:val="20"/>
    </w:rPr>
  </w:style>
  <w:style w:type="paragraph" w:styleId="af">
    <w:name w:val="Balloon Text"/>
    <w:basedOn w:val="a"/>
    <w:link w:val="af0"/>
    <w:uiPriority w:val="99"/>
    <w:semiHidden/>
    <w:unhideWhenUsed/>
    <w:rsid w:val="00BB0E8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B0E87"/>
    <w:rPr>
      <w:rFonts w:ascii="Tahoma" w:hAnsi="Tahoma" w:cs="Tahoma"/>
      <w:sz w:val="16"/>
      <w:szCs w:val="16"/>
    </w:rPr>
  </w:style>
  <w:style w:type="paragraph" w:styleId="af1">
    <w:name w:val="Revision"/>
    <w:hidden/>
    <w:uiPriority w:val="99"/>
    <w:semiHidden/>
    <w:rsid w:val="00141D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E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D67B3"/>
    <w:pPr>
      <w:ind w:left="720"/>
      <w:contextualSpacing/>
    </w:pPr>
  </w:style>
  <w:style w:type="table" w:styleId="a5">
    <w:name w:val="Table Grid"/>
    <w:basedOn w:val="a1"/>
    <w:uiPriority w:val="59"/>
    <w:rsid w:val="00495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02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023E"/>
  </w:style>
  <w:style w:type="paragraph" w:styleId="a8">
    <w:name w:val="footer"/>
    <w:basedOn w:val="a"/>
    <w:link w:val="a9"/>
    <w:uiPriority w:val="99"/>
    <w:unhideWhenUsed/>
    <w:rsid w:val="007202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023E"/>
  </w:style>
  <w:style w:type="character" w:styleId="aa">
    <w:name w:val="annotation reference"/>
    <w:basedOn w:val="a0"/>
    <w:uiPriority w:val="99"/>
    <w:semiHidden/>
    <w:unhideWhenUsed/>
    <w:rsid w:val="00BB0E87"/>
    <w:rPr>
      <w:sz w:val="16"/>
      <w:szCs w:val="16"/>
    </w:rPr>
  </w:style>
  <w:style w:type="paragraph" w:styleId="ab">
    <w:name w:val="annotation text"/>
    <w:basedOn w:val="a"/>
    <w:link w:val="ac"/>
    <w:uiPriority w:val="99"/>
    <w:semiHidden/>
    <w:unhideWhenUsed/>
    <w:rsid w:val="00BB0E87"/>
    <w:pPr>
      <w:spacing w:line="240" w:lineRule="auto"/>
    </w:pPr>
    <w:rPr>
      <w:sz w:val="20"/>
      <w:szCs w:val="20"/>
    </w:rPr>
  </w:style>
  <w:style w:type="character" w:customStyle="1" w:styleId="ac">
    <w:name w:val="Текст примечания Знак"/>
    <w:basedOn w:val="a0"/>
    <w:link w:val="ab"/>
    <w:uiPriority w:val="99"/>
    <w:semiHidden/>
    <w:rsid w:val="00BB0E87"/>
    <w:rPr>
      <w:sz w:val="20"/>
      <w:szCs w:val="20"/>
    </w:rPr>
  </w:style>
  <w:style w:type="paragraph" w:styleId="ad">
    <w:name w:val="annotation subject"/>
    <w:basedOn w:val="ab"/>
    <w:next w:val="ab"/>
    <w:link w:val="ae"/>
    <w:uiPriority w:val="99"/>
    <w:semiHidden/>
    <w:unhideWhenUsed/>
    <w:rsid w:val="00BB0E87"/>
    <w:rPr>
      <w:b/>
      <w:bCs/>
    </w:rPr>
  </w:style>
  <w:style w:type="character" w:customStyle="1" w:styleId="ae">
    <w:name w:val="Тема примечания Знак"/>
    <w:basedOn w:val="ac"/>
    <w:link w:val="ad"/>
    <w:uiPriority w:val="99"/>
    <w:semiHidden/>
    <w:rsid w:val="00BB0E87"/>
    <w:rPr>
      <w:b/>
      <w:bCs/>
      <w:sz w:val="20"/>
      <w:szCs w:val="20"/>
    </w:rPr>
  </w:style>
  <w:style w:type="paragraph" w:styleId="af">
    <w:name w:val="Balloon Text"/>
    <w:basedOn w:val="a"/>
    <w:link w:val="af0"/>
    <w:uiPriority w:val="99"/>
    <w:semiHidden/>
    <w:unhideWhenUsed/>
    <w:rsid w:val="00BB0E8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B0E87"/>
    <w:rPr>
      <w:rFonts w:ascii="Tahoma" w:hAnsi="Tahoma" w:cs="Tahoma"/>
      <w:sz w:val="16"/>
      <w:szCs w:val="16"/>
    </w:rPr>
  </w:style>
  <w:style w:type="paragraph" w:styleId="af1">
    <w:name w:val="Revision"/>
    <w:hidden/>
    <w:uiPriority w:val="99"/>
    <w:semiHidden/>
    <w:rsid w:val="00141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0742">
      <w:bodyDiv w:val="1"/>
      <w:marLeft w:val="0"/>
      <w:marRight w:val="0"/>
      <w:marTop w:val="0"/>
      <w:marBottom w:val="0"/>
      <w:divBdr>
        <w:top w:val="none" w:sz="0" w:space="0" w:color="auto"/>
        <w:left w:val="none" w:sz="0" w:space="0" w:color="auto"/>
        <w:bottom w:val="none" w:sz="0" w:space="0" w:color="auto"/>
        <w:right w:val="none" w:sz="0" w:space="0" w:color="auto"/>
      </w:divBdr>
    </w:div>
    <w:div w:id="160880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curement@ibec.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960F-60F6-480B-BFCA-33D7201A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2547</Words>
  <Characters>14520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МБЭС</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Нечаев Дмитрий Евгеньевич</dc:creator>
  <cp:lastModifiedBy>Громова Марина Юрьевна</cp:lastModifiedBy>
  <cp:revision>3</cp:revision>
  <cp:lastPrinted>2025-07-23T10:01:00Z</cp:lastPrinted>
  <dcterms:created xsi:type="dcterms:W3CDTF">2025-10-16T10:55:00Z</dcterms:created>
  <dcterms:modified xsi:type="dcterms:W3CDTF">2025-10-23T09:37:00Z</dcterms:modified>
</cp:coreProperties>
</file>